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9C6" w:rsidRPr="001F0FD1" w:rsidRDefault="005745C2" w:rsidP="001F0FD1">
      <w:pPr>
        <w:shd w:val="clear" w:color="auto" w:fill="E5DFEC" w:themeFill="accent4" w:themeFillTint="33"/>
        <w:jc w:val="both"/>
        <w:rPr>
          <w:b/>
          <w:smallCaps/>
          <w:shadow/>
          <w:color w:val="B2A1C7" w:themeColor="accent4" w:themeTint="99"/>
          <w:sz w:val="32"/>
        </w:rPr>
      </w:pPr>
      <w:r w:rsidRPr="001F0FD1">
        <w:rPr>
          <w:b/>
          <w:smallCaps/>
          <w:shadow/>
          <w:color w:val="B2A1C7" w:themeColor="accent4" w:themeTint="99"/>
          <w:sz w:val="32"/>
        </w:rPr>
        <w:t xml:space="preserve">Module </w:t>
      </w:r>
      <w:r w:rsidR="001F0FD1" w:rsidRPr="001F0FD1">
        <w:rPr>
          <w:b/>
          <w:smallCaps/>
          <w:shadow/>
          <w:color w:val="B2A1C7" w:themeColor="accent4" w:themeTint="99"/>
          <w:sz w:val="32"/>
        </w:rPr>
        <w:t>8</w:t>
      </w:r>
      <w:r w:rsidR="004624A3" w:rsidRPr="001F0FD1">
        <w:rPr>
          <w:b/>
          <w:smallCaps/>
          <w:shadow/>
          <w:color w:val="B2A1C7" w:themeColor="accent4" w:themeTint="99"/>
          <w:sz w:val="32"/>
        </w:rPr>
        <w:t xml:space="preserve"> : </w:t>
      </w:r>
      <w:r w:rsidR="00264693" w:rsidRPr="001F0FD1">
        <w:rPr>
          <w:b/>
          <w:smallCaps/>
          <w:shadow/>
          <w:color w:val="B2A1C7" w:themeColor="accent4" w:themeTint="99"/>
          <w:sz w:val="32"/>
        </w:rPr>
        <w:t xml:space="preserve">calculs statistiques simples avec </w:t>
      </w:r>
      <w:proofErr w:type="spellStart"/>
      <w:r w:rsidR="00264693" w:rsidRPr="001F0FD1">
        <w:rPr>
          <w:b/>
          <w:smallCaps/>
          <w:shadow/>
          <w:color w:val="B2A1C7" w:themeColor="accent4" w:themeTint="99"/>
          <w:sz w:val="32"/>
        </w:rPr>
        <w:t>excel</w:t>
      </w:r>
      <w:proofErr w:type="spellEnd"/>
    </w:p>
    <w:p w:rsidR="00BF4571" w:rsidRDefault="00BF4571" w:rsidP="000D41B9">
      <w:pPr>
        <w:pStyle w:val="Sansinterligne"/>
        <w:jc w:val="both"/>
      </w:pPr>
    </w:p>
    <w:p w:rsidR="00347840" w:rsidRPr="001C1118" w:rsidRDefault="00BF4571" w:rsidP="000D41B9">
      <w:pPr>
        <w:shd w:val="clear" w:color="auto" w:fill="C2D69B" w:themeFill="accent3" w:themeFillTint="99"/>
        <w:jc w:val="both"/>
        <w:rPr>
          <w:b/>
          <w:shadow/>
          <w:color w:val="76923C" w:themeColor="accent3" w:themeShade="BF"/>
          <w:sz w:val="28"/>
        </w:rPr>
      </w:pPr>
      <w:r>
        <w:rPr>
          <w:b/>
          <w:shadow/>
          <w:color w:val="76923C" w:themeColor="accent3" w:themeShade="BF"/>
          <w:sz w:val="28"/>
        </w:rPr>
        <w:t>Rendre absolue une référence de cellule dans une formule</w:t>
      </w:r>
    </w:p>
    <w:p w:rsidR="00A549E7" w:rsidRDefault="00BF4571" w:rsidP="000D41B9">
      <w:pPr>
        <w:pStyle w:val="Sansinterligne"/>
        <w:jc w:val="both"/>
      </w:pPr>
      <w:r>
        <w:t>Cette technique permet de fixer la référence d’une cellule dans une formule de façon à ce que cette référence ne se modifie pas lors de la recopie de la formule.</w:t>
      </w:r>
    </w:p>
    <w:p w:rsidR="00BF4571" w:rsidRDefault="00BF4571" w:rsidP="000D41B9">
      <w:pPr>
        <w:pStyle w:val="Sansinterligne"/>
        <w:jc w:val="both"/>
      </w:pPr>
      <w:r>
        <w:t>Commencez à saisir la formule et arrêtez-vous lorsque la cellule concernée par la référence absolue est montrée.</w:t>
      </w:r>
    </w:p>
    <w:p w:rsidR="00BF4571" w:rsidRDefault="00BF4571" w:rsidP="000D41B9">
      <w:pPr>
        <w:pStyle w:val="Sansinterligne"/>
        <w:jc w:val="both"/>
      </w:pPr>
      <w:r>
        <w:t xml:space="preserve">Appuyez sur la touche </w:t>
      </w:r>
      <w:r w:rsidRPr="007B6939">
        <w:rPr>
          <w:b/>
        </w:rPr>
        <w:t>F4</w:t>
      </w:r>
      <w:r>
        <w:t>.</w:t>
      </w:r>
    </w:p>
    <w:p w:rsidR="004E4486" w:rsidRDefault="004E4486" w:rsidP="000D41B9">
      <w:pPr>
        <w:pStyle w:val="Sansinterligne"/>
        <w:jc w:val="both"/>
      </w:pPr>
      <w:r>
        <w:t>La référence de la cellule présente maintenant le caractère $ devant la référence de colonne et d</w:t>
      </w:r>
      <w:r>
        <w:t>e</w:t>
      </w:r>
      <w:r>
        <w:t>vant le numéro de ligne.</w:t>
      </w:r>
    </w:p>
    <w:p w:rsidR="004E4486" w:rsidRDefault="004E4486" w:rsidP="000D41B9">
      <w:pPr>
        <w:pStyle w:val="Sansinterligne"/>
        <w:jc w:val="both"/>
      </w:pPr>
      <w:r>
        <w:t>Lorsque vous appuyez sur la touche F4, vous obtenez une référence absolue de cellule ; si vous a</w:t>
      </w:r>
      <w:r>
        <w:t>p</w:t>
      </w:r>
      <w:r>
        <w:t>puyez sur F4 une 2</w:t>
      </w:r>
      <w:r w:rsidRPr="004E4486">
        <w:rPr>
          <w:vertAlign w:val="superscript"/>
        </w:rPr>
        <w:t>n</w:t>
      </w:r>
      <w:r>
        <w:rPr>
          <w:vertAlign w:val="superscript"/>
        </w:rPr>
        <w:t xml:space="preserve">de </w:t>
      </w:r>
      <w:r>
        <w:t>fois, seule la référence de la ligne devient absolue ; si vous appuyez sur F4 une 3</w:t>
      </w:r>
      <w:r w:rsidRPr="004E4486">
        <w:rPr>
          <w:vertAlign w:val="superscript"/>
        </w:rPr>
        <w:t>ème</w:t>
      </w:r>
      <w:r>
        <w:t xml:space="preserve"> fois, c’est alors la référence de la colonne qui devient absolue.</w:t>
      </w:r>
    </w:p>
    <w:p w:rsidR="004E4486" w:rsidRDefault="004E4486" w:rsidP="000D41B9">
      <w:pPr>
        <w:pStyle w:val="Sansinterligne"/>
        <w:jc w:val="both"/>
      </w:pPr>
      <w:r>
        <w:t>Terminez la saisie de la formule puis validez.</w:t>
      </w:r>
    </w:p>
    <w:p w:rsidR="004E4486" w:rsidRDefault="004E4486" w:rsidP="000D41B9">
      <w:pPr>
        <w:pStyle w:val="Sansinterligne"/>
        <w:jc w:val="both"/>
      </w:pPr>
    </w:p>
    <w:p w:rsidR="000D41B9" w:rsidRPr="006A77C3" w:rsidRDefault="000D41B9" w:rsidP="000D41B9">
      <w:pPr>
        <w:pStyle w:val="Sansinterligne"/>
        <w:jc w:val="both"/>
      </w:pPr>
    </w:p>
    <w:p w:rsidR="00BC7F43" w:rsidRPr="001C1118" w:rsidRDefault="004E4486" w:rsidP="000D41B9">
      <w:pPr>
        <w:shd w:val="clear" w:color="auto" w:fill="C2D69B" w:themeFill="accent3" w:themeFillTint="99"/>
        <w:jc w:val="both"/>
        <w:rPr>
          <w:b/>
          <w:shadow/>
          <w:color w:val="76923C" w:themeColor="accent3" w:themeShade="BF"/>
          <w:sz w:val="28"/>
        </w:rPr>
      </w:pPr>
      <w:r>
        <w:rPr>
          <w:b/>
          <w:shadow/>
          <w:color w:val="76923C" w:themeColor="accent3" w:themeShade="BF"/>
          <w:sz w:val="28"/>
        </w:rPr>
        <w:t>Utiliser les fonctions statistiques simples</w:t>
      </w:r>
    </w:p>
    <w:p w:rsidR="00751B8A" w:rsidRDefault="004E4486" w:rsidP="000D41B9">
      <w:pPr>
        <w:pStyle w:val="Sansinterligne"/>
        <w:jc w:val="both"/>
      </w:pPr>
      <w:r>
        <w:t>Activez la cellule d’affichage du résultat.</w:t>
      </w:r>
    </w:p>
    <w:p w:rsidR="004E4486" w:rsidRDefault="004E4486" w:rsidP="000D41B9">
      <w:pPr>
        <w:pStyle w:val="Sansinterligne"/>
        <w:jc w:val="both"/>
      </w:pPr>
      <w:r>
        <w:t xml:space="preserve">Ouvrez la liste associée à l’outil </w:t>
      </w:r>
      <w:r w:rsidRPr="007B6939">
        <w:rPr>
          <w:b/>
        </w:rPr>
        <w:t>Somme</w:t>
      </w:r>
      <w:r>
        <w:t xml:space="preserve"> du groupe </w:t>
      </w:r>
      <w:r w:rsidRPr="007B6939">
        <w:rPr>
          <w:b/>
        </w:rPr>
        <w:t>Edition</w:t>
      </w:r>
      <w:r>
        <w:t xml:space="preserve"> de l’onglet </w:t>
      </w:r>
      <w:r w:rsidRPr="007B6939">
        <w:rPr>
          <w:b/>
        </w:rPr>
        <w:t>Accueil</w:t>
      </w:r>
      <w:r>
        <w:t xml:space="preserve"> ou du bouton </w:t>
      </w:r>
      <w:r w:rsidRPr="007B6939">
        <w:rPr>
          <w:b/>
        </w:rPr>
        <w:t>Somme</w:t>
      </w:r>
      <w:r>
        <w:t xml:space="preserve"> </w:t>
      </w:r>
      <w:r w:rsidRPr="007B6939">
        <w:rPr>
          <w:b/>
        </w:rPr>
        <w:t>automatique</w:t>
      </w:r>
      <w:r>
        <w:t xml:space="preserve"> du groupe </w:t>
      </w:r>
      <w:r w:rsidRPr="007B6939">
        <w:rPr>
          <w:b/>
        </w:rPr>
        <w:t>Bibliothèque</w:t>
      </w:r>
      <w:r>
        <w:t xml:space="preserve"> de l’onglet </w:t>
      </w:r>
      <w:r w:rsidRPr="007B6939">
        <w:rPr>
          <w:b/>
        </w:rPr>
        <w:t>Formules</w:t>
      </w:r>
      <w:r>
        <w:t>.</w:t>
      </w:r>
    </w:p>
    <w:p w:rsidR="004E4486" w:rsidRDefault="004E4486" w:rsidP="000D41B9">
      <w:pPr>
        <w:pStyle w:val="Sansinterligne"/>
        <w:jc w:val="both"/>
      </w:pPr>
      <w:r>
        <w:t>Cliquez sur la fonction désirée :</w:t>
      </w:r>
    </w:p>
    <w:tbl>
      <w:tblPr>
        <w:tblStyle w:val="Grilledutableau"/>
        <w:tblW w:w="0" w:type="auto"/>
        <w:tblLook w:val="04A0"/>
      </w:tblPr>
      <w:tblGrid>
        <w:gridCol w:w="4606"/>
        <w:gridCol w:w="4606"/>
      </w:tblGrid>
      <w:tr w:rsidR="004E4486" w:rsidTr="007B6939">
        <w:tc>
          <w:tcPr>
            <w:tcW w:w="4606" w:type="dxa"/>
            <w:shd w:val="clear" w:color="auto" w:fill="DDD9C3" w:themeFill="background2" w:themeFillShade="E6"/>
          </w:tcPr>
          <w:p w:rsidR="004E4486" w:rsidRPr="007B6939" w:rsidRDefault="004E4486" w:rsidP="000D41B9">
            <w:pPr>
              <w:pStyle w:val="Sansinterligne"/>
              <w:jc w:val="both"/>
              <w:rPr>
                <w:b/>
              </w:rPr>
            </w:pPr>
            <w:r w:rsidRPr="007B6939">
              <w:rPr>
                <w:b/>
              </w:rPr>
              <w:t>Moyenne</w:t>
            </w:r>
          </w:p>
        </w:tc>
        <w:tc>
          <w:tcPr>
            <w:tcW w:w="4606" w:type="dxa"/>
          </w:tcPr>
          <w:p w:rsidR="004E4486" w:rsidRDefault="004E4486" w:rsidP="000D41B9">
            <w:pPr>
              <w:pStyle w:val="Sansinterligne"/>
              <w:jc w:val="both"/>
            </w:pPr>
            <w:r>
              <w:t>Calcule la moyenne d’un ensemble de cellules contenant des valeurs numériques</w:t>
            </w:r>
          </w:p>
        </w:tc>
      </w:tr>
      <w:tr w:rsidR="004E4486" w:rsidTr="007B6939">
        <w:tc>
          <w:tcPr>
            <w:tcW w:w="4606" w:type="dxa"/>
            <w:shd w:val="clear" w:color="auto" w:fill="DDD9C3" w:themeFill="background2" w:themeFillShade="E6"/>
          </w:tcPr>
          <w:p w:rsidR="004E4486" w:rsidRPr="007B6939" w:rsidRDefault="004E4486" w:rsidP="000D41B9">
            <w:pPr>
              <w:pStyle w:val="Sansinterligne"/>
              <w:jc w:val="both"/>
              <w:rPr>
                <w:b/>
              </w:rPr>
            </w:pPr>
            <w:r w:rsidRPr="007B6939">
              <w:rPr>
                <w:b/>
              </w:rPr>
              <w:t>NB</w:t>
            </w:r>
          </w:p>
        </w:tc>
        <w:tc>
          <w:tcPr>
            <w:tcW w:w="4606" w:type="dxa"/>
          </w:tcPr>
          <w:p w:rsidR="004E4486" w:rsidRDefault="004E4486" w:rsidP="000D41B9">
            <w:pPr>
              <w:pStyle w:val="Sansinterligne"/>
              <w:jc w:val="both"/>
            </w:pPr>
            <w:r>
              <w:t>Calcule le nombre de cellules contenant des valeurs numériques dans un ensemble de ce</w:t>
            </w:r>
            <w:r>
              <w:t>l</w:t>
            </w:r>
            <w:r>
              <w:t>lules.</w:t>
            </w:r>
          </w:p>
        </w:tc>
      </w:tr>
      <w:tr w:rsidR="004E4486" w:rsidTr="007B6939">
        <w:tc>
          <w:tcPr>
            <w:tcW w:w="4606" w:type="dxa"/>
            <w:shd w:val="clear" w:color="auto" w:fill="DDD9C3" w:themeFill="background2" w:themeFillShade="E6"/>
          </w:tcPr>
          <w:p w:rsidR="004E4486" w:rsidRPr="007B6939" w:rsidRDefault="004E4486" w:rsidP="000D41B9">
            <w:pPr>
              <w:pStyle w:val="Sansinterligne"/>
              <w:jc w:val="both"/>
              <w:rPr>
                <w:b/>
              </w:rPr>
            </w:pPr>
            <w:r w:rsidRPr="007B6939">
              <w:rPr>
                <w:b/>
              </w:rPr>
              <w:t>Max.</w:t>
            </w:r>
          </w:p>
        </w:tc>
        <w:tc>
          <w:tcPr>
            <w:tcW w:w="4606" w:type="dxa"/>
          </w:tcPr>
          <w:p w:rsidR="004E4486" w:rsidRDefault="004E4486" w:rsidP="000D41B9">
            <w:pPr>
              <w:pStyle w:val="Sansinterligne"/>
              <w:jc w:val="both"/>
            </w:pPr>
            <w:r>
              <w:t>Extrait la valeur maximale d’un ensemble de cellules contenant des valeurs numériques.</w:t>
            </w:r>
          </w:p>
        </w:tc>
      </w:tr>
      <w:tr w:rsidR="004E4486" w:rsidTr="007B6939">
        <w:tc>
          <w:tcPr>
            <w:tcW w:w="4606" w:type="dxa"/>
            <w:shd w:val="clear" w:color="auto" w:fill="DDD9C3" w:themeFill="background2" w:themeFillShade="E6"/>
          </w:tcPr>
          <w:p w:rsidR="004E4486" w:rsidRPr="007B6939" w:rsidRDefault="004E4486" w:rsidP="000D41B9">
            <w:pPr>
              <w:pStyle w:val="Sansinterligne"/>
              <w:jc w:val="both"/>
              <w:rPr>
                <w:b/>
              </w:rPr>
            </w:pPr>
            <w:r w:rsidRPr="007B6939">
              <w:rPr>
                <w:b/>
              </w:rPr>
              <w:t>Min.</w:t>
            </w:r>
          </w:p>
        </w:tc>
        <w:tc>
          <w:tcPr>
            <w:tcW w:w="4606" w:type="dxa"/>
          </w:tcPr>
          <w:p w:rsidR="004E4486" w:rsidRDefault="004E4486" w:rsidP="000D41B9">
            <w:pPr>
              <w:pStyle w:val="Sansinterligne"/>
              <w:jc w:val="both"/>
            </w:pPr>
            <w:r>
              <w:t>Extrait la valeur minimale d’un ensemble de cellules contenant des valeurs numériques.</w:t>
            </w:r>
          </w:p>
        </w:tc>
      </w:tr>
    </w:tbl>
    <w:p w:rsidR="004E4486" w:rsidRDefault="004E4486" w:rsidP="000D41B9">
      <w:pPr>
        <w:pStyle w:val="Sansinterligne"/>
        <w:jc w:val="both"/>
      </w:pPr>
    </w:p>
    <w:p w:rsidR="002D5A98" w:rsidRDefault="006B4B2B" w:rsidP="000D41B9">
      <w:pPr>
        <w:pStyle w:val="Sansinterligne"/>
        <w:jc w:val="both"/>
      </w:pPr>
      <w:r>
        <w:t>Excel affiche la fonction correspondant à votre choix et sélectionne un groupe de cellules.</w:t>
      </w:r>
    </w:p>
    <w:p w:rsidR="006B4B2B" w:rsidRDefault="006B4B2B" w:rsidP="000D41B9">
      <w:pPr>
        <w:pStyle w:val="Sansinterligne"/>
        <w:jc w:val="both"/>
      </w:pPr>
      <w:r>
        <w:t>Si la sélection des cellules n’est pas satisfaisante, modifiez-la en cliquant sur une cellule pour la séle</w:t>
      </w:r>
      <w:r>
        <w:t>c</w:t>
      </w:r>
      <w:r>
        <w:t>tionner ou en effectuant un cliqué-glissé pour sélectionner une plage de cellules.</w:t>
      </w:r>
    </w:p>
    <w:p w:rsidR="006B4B2B" w:rsidRDefault="006B4B2B" w:rsidP="000D41B9">
      <w:pPr>
        <w:pStyle w:val="Sansinterligne"/>
        <w:jc w:val="both"/>
      </w:pPr>
      <w:r>
        <w:t xml:space="preserve">Appuyez sur la touche </w:t>
      </w:r>
      <w:r w:rsidRPr="007B6939">
        <w:rPr>
          <w:b/>
        </w:rPr>
        <w:t>ENTREE</w:t>
      </w:r>
      <w:r>
        <w:t>.</w:t>
      </w:r>
    </w:p>
    <w:p w:rsidR="006B4B2B" w:rsidRDefault="006B4B2B" w:rsidP="000D41B9">
      <w:pPr>
        <w:pStyle w:val="Sansinterligne"/>
        <w:jc w:val="both"/>
      </w:pPr>
    </w:p>
    <w:p w:rsidR="00EC7631" w:rsidRDefault="00EC7631" w:rsidP="000D41B9">
      <w:pPr>
        <w:pStyle w:val="Sansinterligne"/>
        <w:jc w:val="both"/>
      </w:pPr>
    </w:p>
    <w:p w:rsidR="00EC7631" w:rsidRPr="001C1118" w:rsidRDefault="006B4B2B" w:rsidP="000D41B9">
      <w:pPr>
        <w:shd w:val="clear" w:color="auto" w:fill="C2D69B" w:themeFill="accent3" w:themeFillTint="99"/>
        <w:jc w:val="both"/>
        <w:rPr>
          <w:b/>
          <w:shadow/>
          <w:color w:val="76923C" w:themeColor="accent3" w:themeShade="BF"/>
          <w:sz w:val="28"/>
        </w:rPr>
      </w:pPr>
      <w:r>
        <w:rPr>
          <w:b/>
          <w:shadow/>
          <w:color w:val="76923C" w:themeColor="accent3" w:themeShade="BF"/>
          <w:sz w:val="28"/>
        </w:rPr>
        <w:t>Appliquer des bordures aux cellules</w:t>
      </w:r>
    </w:p>
    <w:p w:rsidR="00137F7D" w:rsidRDefault="006B4B2B" w:rsidP="000D41B9">
      <w:pPr>
        <w:pStyle w:val="Sansinterligne"/>
        <w:jc w:val="both"/>
      </w:pPr>
      <w:r>
        <w:t>Par défaut aucune cellule n’est encadrée par des traits. Lorsque vous visualisez une grille, elle ne s’imprime pas si vous ne le précisez pas. Nous allons donc appliquer les bordures de notre choix sur ce tableau.</w:t>
      </w:r>
    </w:p>
    <w:p w:rsidR="006B4B2B" w:rsidRDefault="006B4B2B" w:rsidP="000D41B9">
      <w:pPr>
        <w:pStyle w:val="Sansinterligne"/>
        <w:jc w:val="both"/>
      </w:pPr>
    </w:p>
    <w:p w:rsidR="006B4B2B" w:rsidRPr="007B6939" w:rsidRDefault="006B4B2B" w:rsidP="000D41B9">
      <w:pPr>
        <w:pStyle w:val="Sansinterligne"/>
        <w:jc w:val="both"/>
        <w:rPr>
          <w:b/>
          <w:u w:val="single"/>
        </w:rPr>
      </w:pPr>
      <w:r w:rsidRPr="007B6939">
        <w:rPr>
          <w:b/>
          <w:u w:val="single"/>
        </w:rPr>
        <w:t>Appliquer des bordures prédéfinies</w:t>
      </w:r>
    </w:p>
    <w:p w:rsidR="006B4B2B" w:rsidRDefault="006B4B2B" w:rsidP="000D41B9">
      <w:pPr>
        <w:pStyle w:val="Sansinterligne"/>
        <w:jc w:val="both"/>
      </w:pPr>
      <w:r>
        <w:t>Sélectionnez les cellules concernées par une même bordure.</w:t>
      </w:r>
    </w:p>
    <w:p w:rsidR="006B4B2B" w:rsidRDefault="006B4B2B" w:rsidP="004F1B97">
      <w:pPr>
        <w:pStyle w:val="Sansinterligne"/>
        <w:jc w:val="both"/>
      </w:pPr>
      <w:r>
        <w:t xml:space="preserve">Activez l’onglet </w:t>
      </w:r>
      <w:r w:rsidRPr="007B6939">
        <w:rPr>
          <w:b/>
        </w:rPr>
        <w:t>Accueil</w:t>
      </w:r>
      <w:r>
        <w:t xml:space="preserve"> et ouvrez la liste associée à l’outil</w:t>
      </w:r>
      <w:r w:rsidR="004F1B97">
        <w:t xml:space="preserve"> </w:t>
      </w:r>
      <w:r w:rsidR="004F1B97">
        <w:rPr>
          <w:noProof/>
          <w:lang w:eastAsia="fr-FR"/>
        </w:rPr>
        <w:drawing>
          <wp:inline distT="0" distB="0" distL="0" distR="0">
            <wp:extent cx="272943" cy="186748"/>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163" t="9716" r="56302" b="87203"/>
                    <a:stretch>
                      <a:fillRect/>
                    </a:stretch>
                  </pic:blipFill>
                  <pic:spPr bwMode="auto">
                    <a:xfrm>
                      <a:off x="0" y="0"/>
                      <a:ext cx="277404" cy="189800"/>
                    </a:xfrm>
                    <a:prstGeom prst="rect">
                      <a:avLst/>
                    </a:prstGeom>
                    <a:noFill/>
                    <a:ln w="9525">
                      <a:noFill/>
                      <a:miter lim="800000"/>
                      <a:headEnd/>
                      <a:tailEnd/>
                    </a:ln>
                  </pic:spPr>
                </pic:pic>
              </a:graphicData>
            </a:graphic>
          </wp:inline>
        </w:drawing>
      </w:r>
      <w:r w:rsidR="004F1B97">
        <w:t xml:space="preserve"> du groupe </w:t>
      </w:r>
      <w:r w:rsidR="004F1B97" w:rsidRPr="007B6939">
        <w:rPr>
          <w:b/>
        </w:rPr>
        <w:t>Police</w:t>
      </w:r>
      <w:r w:rsidR="004F1B97">
        <w:t>.</w:t>
      </w:r>
    </w:p>
    <w:p w:rsidR="004F1B97" w:rsidRDefault="004F1B97" w:rsidP="004F1B97">
      <w:pPr>
        <w:pStyle w:val="Sansinterligne"/>
        <w:jc w:val="both"/>
      </w:pPr>
      <w:r>
        <w:t xml:space="preserve">Choisissez la couleur de la bordure dans la liste </w:t>
      </w:r>
      <w:r w:rsidRPr="007B6939">
        <w:rPr>
          <w:b/>
        </w:rPr>
        <w:t>Couleur de ligne</w:t>
      </w:r>
      <w:r>
        <w:t>.</w:t>
      </w:r>
    </w:p>
    <w:p w:rsidR="004F1B97" w:rsidRDefault="004F1B97" w:rsidP="004F1B97">
      <w:pPr>
        <w:pStyle w:val="Sansinterligne"/>
        <w:jc w:val="both"/>
      </w:pPr>
      <w:r>
        <w:lastRenderedPageBreak/>
        <w:t xml:space="preserve">Pour supprimer toutes les bordures sur la sélection, choisissez l’option </w:t>
      </w:r>
      <w:r w:rsidRPr="007B6939">
        <w:rPr>
          <w:b/>
        </w:rPr>
        <w:t>Aucune bordure</w:t>
      </w:r>
      <w:r>
        <w:t xml:space="preserve"> de la liste associée à </w:t>
      </w:r>
      <w:proofErr w:type="gramStart"/>
      <w:r>
        <w:t xml:space="preserve">l’outil </w:t>
      </w:r>
      <w:proofErr w:type="gramEnd"/>
      <w:r w:rsidRPr="004F1B97">
        <w:rPr>
          <w:noProof/>
          <w:lang w:eastAsia="fr-FR"/>
        </w:rPr>
        <w:drawing>
          <wp:inline distT="0" distB="0" distL="0" distR="0">
            <wp:extent cx="272943" cy="186748"/>
            <wp:effectExtent l="1905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163" t="9716" r="56302" b="87203"/>
                    <a:stretch>
                      <a:fillRect/>
                    </a:stretch>
                  </pic:blipFill>
                  <pic:spPr bwMode="auto">
                    <a:xfrm>
                      <a:off x="0" y="0"/>
                      <a:ext cx="277404" cy="189800"/>
                    </a:xfrm>
                    <a:prstGeom prst="rect">
                      <a:avLst/>
                    </a:prstGeom>
                    <a:noFill/>
                    <a:ln w="9525">
                      <a:noFill/>
                      <a:miter lim="800000"/>
                      <a:headEnd/>
                      <a:tailEnd/>
                    </a:ln>
                  </pic:spPr>
                </pic:pic>
              </a:graphicData>
            </a:graphic>
          </wp:inline>
        </w:drawing>
      </w:r>
      <w:r>
        <w:t>.</w:t>
      </w:r>
    </w:p>
    <w:p w:rsidR="00587A22" w:rsidRDefault="00587A22" w:rsidP="000D41B9">
      <w:pPr>
        <w:pStyle w:val="Sansinterligne"/>
        <w:jc w:val="both"/>
      </w:pPr>
    </w:p>
    <w:p w:rsidR="00587A22" w:rsidRPr="004F1B97" w:rsidRDefault="004F1B97" w:rsidP="004F1B97">
      <w:pPr>
        <w:jc w:val="both"/>
        <w:rPr>
          <w:b/>
          <w:u w:val="single"/>
        </w:rPr>
      </w:pPr>
      <w:r w:rsidRPr="004F1B97">
        <w:rPr>
          <w:b/>
          <w:u w:val="single"/>
        </w:rPr>
        <w:t>Personnaliser les bordures prédéfinies</w:t>
      </w:r>
    </w:p>
    <w:p w:rsidR="004F1B97" w:rsidRDefault="004F1B97" w:rsidP="000D41B9">
      <w:pPr>
        <w:pStyle w:val="Sansinterligne"/>
        <w:ind w:left="1418" w:hanging="1418"/>
      </w:pPr>
      <w:r>
        <w:t>Sélectionnez les cellules concernées par une même bordure.</w:t>
      </w:r>
    </w:p>
    <w:p w:rsidR="004F1B97" w:rsidRDefault="004F1B97" w:rsidP="004F1B97">
      <w:pPr>
        <w:pStyle w:val="Sansinterligne"/>
      </w:pPr>
      <w:r>
        <w:t xml:space="preserve">Activez l’onglet </w:t>
      </w:r>
      <w:r w:rsidRPr="00596599">
        <w:rPr>
          <w:b/>
        </w:rPr>
        <w:t>Accueil</w:t>
      </w:r>
      <w:r>
        <w:t xml:space="preserve"> et ouvrez la liste associée à l’outil </w:t>
      </w:r>
      <w:r w:rsidRPr="004F1B97">
        <w:rPr>
          <w:noProof/>
          <w:lang w:eastAsia="fr-FR"/>
        </w:rPr>
        <w:drawing>
          <wp:inline distT="0" distB="0" distL="0" distR="0">
            <wp:extent cx="272943" cy="186748"/>
            <wp:effectExtent l="19050" t="0" r="0" b="0"/>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163" t="9716" r="56302" b="87203"/>
                    <a:stretch>
                      <a:fillRect/>
                    </a:stretch>
                  </pic:blipFill>
                  <pic:spPr bwMode="auto">
                    <a:xfrm>
                      <a:off x="0" y="0"/>
                      <a:ext cx="277404" cy="189800"/>
                    </a:xfrm>
                    <a:prstGeom prst="rect">
                      <a:avLst/>
                    </a:prstGeom>
                    <a:noFill/>
                    <a:ln w="9525">
                      <a:noFill/>
                      <a:miter lim="800000"/>
                      <a:headEnd/>
                      <a:tailEnd/>
                    </a:ln>
                  </pic:spPr>
                </pic:pic>
              </a:graphicData>
            </a:graphic>
          </wp:inline>
        </w:drawing>
      </w:r>
      <w:r>
        <w:t xml:space="preserve"> du groupe </w:t>
      </w:r>
      <w:r w:rsidRPr="00596599">
        <w:rPr>
          <w:b/>
        </w:rPr>
        <w:t>Police</w:t>
      </w:r>
      <w:r>
        <w:t xml:space="preserve"> puis cliquez sur l’option </w:t>
      </w:r>
      <w:r w:rsidRPr="00596599">
        <w:rPr>
          <w:b/>
        </w:rPr>
        <w:t>Autres bordures</w:t>
      </w:r>
      <w:r>
        <w:t xml:space="preserve"> ou cliquez sur le </w:t>
      </w:r>
      <w:r w:rsidRPr="00596599">
        <w:rPr>
          <w:b/>
        </w:rPr>
        <w:t>Lanceur de boîte de dialogue</w:t>
      </w:r>
      <w:r>
        <w:t xml:space="preserve"> du groupe </w:t>
      </w:r>
      <w:r w:rsidRPr="00596599">
        <w:rPr>
          <w:b/>
        </w:rPr>
        <w:t>Police</w:t>
      </w:r>
      <w:r>
        <w:t>.</w:t>
      </w:r>
    </w:p>
    <w:p w:rsidR="00AD7C7B" w:rsidRDefault="00AD7C7B" w:rsidP="004F1B97">
      <w:pPr>
        <w:pStyle w:val="Sansinterligne"/>
      </w:pPr>
      <w:r>
        <w:t xml:space="preserve">Pour placer une bordure précise autour des bords externes de la sélection, choisissez le </w:t>
      </w:r>
      <w:r w:rsidRPr="00596599">
        <w:rPr>
          <w:b/>
        </w:rPr>
        <w:t>Style</w:t>
      </w:r>
      <w:r>
        <w:t xml:space="preserve"> et la </w:t>
      </w:r>
      <w:r w:rsidRPr="00596599">
        <w:rPr>
          <w:b/>
        </w:rPr>
        <w:t>Couleur</w:t>
      </w:r>
      <w:r>
        <w:t xml:space="preserve"> de la bordure puis cliquez sur le bouton </w:t>
      </w:r>
      <w:r w:rsidRPr="00596599">
        <w:rPr>
          <w:b/>
        </w:rPr>
        <w:t>Contour</w:t>
      </w:r>
      <w:r>
        <w:t xml:space="preserve">. Pour quadriller les cellules, cliquez sur le bouton </w:t>
      </w:r>
      <w:r w:rsidRPr="00596599">
        <w:rPr>
          <w:b/>
        </w:rPr>
        <w:t>Intérieur</w:t>
      </w:r>
      <w:r>
        <w:t>.</w:t>
      </w:r>
    </w:p>
    <w:p w:rsidR="00894AFD" w:rsidRDefault="00894AFD" w:rsidP="004F1B97">
      <w:pPr>
        <w:pStyle w:val="Sansinterligne"/>
      </w:pPr>
      <w:r>
        <w:t xml:space="preserve">Pour placer une bordure le long des bords spécifiés de chaque cellule de la sélection, choisissez tout d’abord le </w:t>
      </w:r>
      <w:r w:rsidRPr="00596599">
        <w:rPr>
          <w:b/>
        </w:rPr>
        <w:t>Style</w:t>
      </w:r>
      <w:r>
        <w:t xml:space="preserve"> et la </w:t>
      </w:r>
      <w:r w:rsidRPr="00596599">
        <w:rPr>
          <w:b/>
        </w:rPr>
        <w:t>Couleur</w:t>
      </w:r>
      <w:r>
        <w:t xml:space="preserve"> puis cliquez sur le bouton correspondant du cadre </w:t>
      </w:r>
      <w:r w:rsidRPr="00596599">
        <w:rPr>
          <w:b/>
        </w:rPr>
        <w:t>Bordure</w:t>
      </w:r>
      <w:r>
        <w:t> pour aff</w:t>
      </w:r>
      <w:r>
        <w:t>i</w:t>
      </w:r>
      <w:r>
        <w:t xml:space="preserve">cher ou masquer la bordure ou cliquez sur la bordure visible dans la zone d’aperçu. Cliquez sur le bouton </w:t>
      </w:r>
      <w:r w:rsidRPr="00596599">
        <w:rPr>
          <w:b/>
        </w:rPr>
        <w:t>Intérieur</w:t>
      </w:r>
      <w:r>
        <w:t xml:space="preserve"> pour insérer des traits autour de chaque cellule sélectionnée à l’exception des bords externes de la sélection.</w:t>
      </w:r>
    </w:p>
    <w:p w:rsidR="00894AFD" w:rsidRDefault="00894AFD" w:rsidP="004F1B97">
      <w:pPr>
        <w:pStyle w:val="Sansinterligne"/>
      </w:pPr>
      <w:r>
        <w:t xml:space="preserve">Validez en cliquant sur le bouton </w:t>
      </w:r>
      <w:r w:rsidRPr="00596599">
        <w:rPr>
          <w:b/>
        </w:rPr>
        <w:t>OK</w:t>
      </w:r>
      <w:r>
        <w:t>.</w:t>
      </w:r>
    </w:p>
    <w:p w:rsidR="00BC7F43" w:rsidRDefault="00BC7F43" w:rsidP="000D41B9">
      <w:pPr>
        <w:pStyle w:val="Sansinterligne"/>
        <w:jc w:val="both"/>
      </w:pPr>
    </w:p>
    <w:p w:rsidR="00A663E0" w:rsidRPr="001C1118" w:rsidRDefault="00894AFD" w:rsidP="000D41B9">
      <w:pPr>
        <w:shd w:val="clear" w:color="auto" w:fill="C2D69B" w:themeFill="accent3" w:themeFillTint="99"/>
        <w:jc w:val="both"/>
        <w:rPr>
          <w:b/>
          <w:shadow/>
          <w:color w:val="76923C" w:themeColor="accent3" w:themeShade="BF"/>
          <w:sz w:val="28"/>
        </w:rPr>
      </w:pPr>
      <w:r>
        <w:rPr>
          <w:b/>
          <w:shadow/>
          <w:color w:val="76923C" w:themeColor="accent3" w:themeShade="BF"/>
          <w:sz w:val="28"/>
        </w:rPr>
        <w:t>Tracer des bordures</w:t>
      </w:r>
    </w:p>
    <w:p w:rsidR="00894AFD" w:rsidRDefault="00894AFD" w:rsidP="000D41B9">
      <w:pPr>
        <w:pStyle w:val="Sansinterligne"/>
        <w:jc w:val="both"/>
      </w:pPr>
      <w:r>
        <w:t xml:space="preserve">Activez l’onglet </w:t>
      </w:r>
      <w:r w:rsidRPr="00596599">
        <w:rPr>
          <w:b/>
        </w:rPr>
        <w:t>Accueil</w:t>
      </w:r>
      <w:r>
        <w:t xml:space="preserve"> et ouvrez la liste associée à l’outil </w:t>
      </w:r>
      <w:r w:rsidRPr="00894AFD">
        <w:rPr>
          <w:noProof/>
          <w:lang w:eastAsia="fr-FR"/>
        </w:rPr>
        <w:drawing>
          <wp:inline distT="0" distB="0" distL="0" distR="0">
            <wp:extent cx="272943" cy="186748"/>
            <wp:effectExtent l="19050" t="0" r="0" b="0"/>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163" t="9716" r="56302" b="87203"/>
                    <a:stretch>
                      <a:fillRect/>
                    </a:stretch>
                  </pic:blipFill>
                  <pic:spPr bwMode="auto">
                    <a:xfrm>
                      <a:off x="0" y="0"/>
                      <a:ext cx="277404" cy="189800"/>
                    </a:xfrm>
                    <a:prstGeom prst="rect">
                      <a:avLst/>
                    </a:prstGeom>
                    <a:noFill/>
                    <a:ln w="9525">
                      <a:noFill/>
                      <a:miter lim="800000"/>
                      <a:headEnd/>
                      <a:tailEnd/>
                    </a:ln>
                  </pic:spPr>
                </pic:pic>
              </a:graphicData>
            </a:graphic>
          </wp:inline>
        </w:drawing>
      </w:r>
      <w:r>
        <w:t xml:space="preserve"> du groupe </w:t>
      </w:r>
      <w:r w:rsidRPr="00596599">
        <w:rPr>
          <w:b/>
        </w:rPr>
        <w:t>Police</w:t>
      </w:r>
      <w:r>
        <w:t xml:space="preserve"> et choisissez la co</w:t>
      </w:r>
      <w:r>
        <w:t>u</w:t>
      </w:r>
      <w:r>
        <w:t xml:space="preserve">leur de la bordure dans la liste </w:t>
      </w:r>
      <w:r w:rsidRPr="00596599">
        <w:rPr>
          <w:b/>
        </w:rPr>
        <w:t>Couleur de ligne</w:t>
      </w:r>
      <w:r>
        <w:t>.</w:t>
      </w:r>
    </w:p>
    <w:p w:rsidR="00894AFD" w:rsidRDefault="00894AFD" w:rsidP="000D41B9">
      <w:pPr>
        <w:pStyle w:val="Sansinterligne"/>
        <w:jc w:val="both"/>
      </w:pPr>
      <w:r>
        <w:t xml:space="preserve">Ouvrez à nouveau la liste associée à l’outil </w:t>
      </w:r>
      <w:r w:rsidRPr="00894AFD">
        <w:rPr>
          <w:noProof/>
          <w:lang w:eastAsia="fr-FR"/>
        </w:rPr>
        <w:drawing>
          <wp:inline distT="0" distB="0" distL="0" distR="0">
            <wp:extent cx="272943" cy="186748"/>
            <wp:effectExtent l="19050" t="0" r="0"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163" t="9716" r="56302" b="87203"/>
                    <a:stretch>
                      <a:fillRect/>
                    </a:stretch>
                  </pic:blipFill>
                  <pic:spPr bwMode="auto">
                    <a:xfrm>
                      <a:off x="0" y="0"/>
                      <a:ext cx="277404" cy="189800"/>
                    </a:xfrm>
                    <a:prstGeom prst="rect">
                      <a:avLst/>
                    </a:prstGeom>
                    <a:noFill/>
                    <a:ln w="9525">
                      <a:noFill/>
                      <a:miter lim="800000"/>
                      <a:headEnd/>
                      <a:tailEnd/>
                    </a:ln>
                  </pic:spPr>
                </pic:pic>
              </a:graphicData>
            </a:graphic>
          </wp:inline>
        </w:drawing>
      </w:r>
      <w:r>
        <w:t xml:space="preserve"> du groupe </w:t>
      </w:r>
      <w:r w:rsidRPr="00596599">
        <w:rPr>
          <w:b/>
        </w:rPr>
        <w:t>Police</w:t>
      </w:r>
      <w:r>
        <w:t xml:space="preserve"> et choisissez le type de bordure dans la liste </w:t>
      </w:r>
      <w:r w:rsidRPr="00596599">
        <w:rPr>
          <w:b/>
        </w:rPr>
        <w:t>Style de trait</w:t>
      </w:r>
      <w:r>
        <w:t>.</w:t>
      </w:r>
    </w:p>
    <w:p w:rsidR="00894AFD" w:rsidRDefault="00894AFD" w:rsidP="000D41B9">
      <w:pPr>
        <w:pStyle w:val="Sansinterligne"/>
        <w:jc w:val="both"/>
      </w:pPr>
      <w:r>
        <w:t xml:space="preserve">Ouvrez encore la liste associée à l’outil </w:t>
      </w:r>
      <w:r w:rsidRPr="00894AFD">
        <w:rPr>
          <w:noProof/>
          <w:lang w:eastAsia="fr-FR"/>
        </w:rPr>
        <w:drawing>
          <wp:inline distT="0" distB="0" distL="0" distR="0">
            <wp:extent cx="272943" cy="186748"/>
            <wp:effectExtent l="19050" t="0" r="0" b="0"/>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163" t="9716" r="56302" b="87203"/>
                    <a:stretch>
                      <a:fillRect/>
                    </a:stretch>
                  </pic:blipFill>
                  <pic:spPr bwMode="auto">
                    <a:xfrm>
                      <a:off x="0" y="0"/>
                      <a:ext cx="277404" cy="189800"/>
                    </a:xfrm>
                    <a:prstGeom prst="rect">
                      <a:avLst/>
                    </a:prstGeom>
                    <a:noFill/>
                    <a:ln w="9525">
                      <a:noFill/>
                      <a:miter lim="800000"/>
                      <a:headEnd/>
                      <a:tailEnd/>
                    </a:ln>
                  </pic:spPr>
                </pic:pic>
              </a:graphicData>
            </a:graphic>
          </wp:inline>
        </w:drawing>
      </w:r>
      <w:r>
        <w:t xml:space="preserve"> du groupe </w:t>
      </w:r>
      <w:r w:rsidRPr="00596599">
        <w:rPr>
          <w:b/>
        </w:rPr>
        <w:t>Police</w:t>
      </w:r>
      <w:r>
        <w:t xml:space="preserve"> et activez l’option </w:t>
      </w:r>
      <w:r w:rsidRPr="00596599">
        <w:rPr>
          <w:b/>
        </w:rPr>
        <w:t>Tracer les bordures</w:t>
      </w:r>
      <w:r>
        <w:t xml:space="preserve"> pour encadrer les cellules ou l’option </w:t>
      </w:r>
      <w:r w:rsidRPr="00596599">
        <w:rPr>
          <w:b/>
        </w:rPr>
        <w:t>Tracer les bordures</w:t>
      </w:r>
      <w:r>
        <w:t xml:space="preserve"> </w:t>
      </w:r>
      <w:r w:rsidRPr="00596599">
        <w:rPr>
          <w:b/>
        </w:rPr>
        <w:t>de grille</w:t>
      </w:r>
      <w:r>
        <w:t xml:space="preserve"> pour quadriller les cellules.</w:t>
      </w:r>
    </w:p>
    <w:p w:rsidR="00894AFD" w:rsidRDefault="00894AFD" w:rsidP="000D41B9">
      <w:pPr>
        <w:pStyle w:val="Sansinterligne"/>
        <w:jc w:val="both"/>
      </w:pPr>
      <w:r>
        <w:t>Le pointeur de la souris se transforme en crayon accompagné ici d’une petite grille. L’outil lui-même prend l’aspect de l’option choisie.</w:t>
      </w:r>
    </w:p>
    <w:p w:rsidR="00894AFD" w:rsidRDefault="00894AFD" w:rsidP="000D41B9">
      <w:pPr>
        <w:pStyle w:val="Sansinterligne"/>
        <w:jc w:val="both"/>
      </w:pPr>
      <w:r>
        <w:t>Faites glisser le pointeur de la souris sur les cellules sur lesquelles vous souhaitez dessiner la bordure.</w:t>
      </w:r>
    </w:p>
    <w:p w:rsidR="00894AFD" w:rsidRDefault="00894AFD" w:rsidP="000D41B9">
      <w:pPr>
        <w:pStyle w:val="Sansinterligne"/>
        <w:jc w:val="both"/>
      </w:pPr>
    </w:p>
    <w:p w:rsidR="003A6ABD" w:rsidRDefault="003A6ABD" w:rsidP="000D41B9">
      <w:pPr>
        <w:pStyle w:val="Sansinterligne"/>
        <w:jc w:val="both"/>
      </w:pPr>
      <w:r>
        <w:t xml:space="preserve">Appuyez sur la touche </w:t>
      </w:r>
      <w:r w:rsidRPr="00596599">
        <w:rPr>
          <w:b/>
        </w:rPr>
        <w:t>ECHAP</w:t>
      </w:r>
      <w:r>
        <w:t xml:space="preserve"> pour quitter le processus.</w:t>
      </w:r>
    </w:p>
    <w:p w:rsidR="00E625EE" w:rsidRDefault="00E625EE" w:rsidP="000D41B9">
      <w:pPr>
        <w:pStyle w:val="Sansinterligne"/>
        <w:jc w:val="both"/>
      </w:pPr>
    </w:p>
    <w:p w:rsidR="00D2586E" w:rsidRPr="00705951" w:rsidRDefault="003A6ABD" w:rsidP="000D41B9">
      <w:pPr>
        <w:shd w:val="clear" w:color="auto" w:fill="C2D69B" w:themeFill="accent3" w:themeFillTint="99"/>
        <w:jc w:val="both"/>
        <w:rPr>
          <w:b/>
          <w:shadow/>
          <w:color w:val="76923C" w:themeColor="accent3" w:themeShade="BF"/>
          <w:sz w:val="28"/>
        </w:rPr>
      </w:pPr>
      <w:r>
        <w:rPr>
          <w:b/>
          <w:shadow/>
          <w:color w:val="76923C" w:themeColor="accent3" w:themeShade="BF"/>
          <w:sz w:val="28"/>
        </w:rPr>
        <w:t>Effacer des bordures</w:t>
      </w:r>
    </w:p>
    <w:p w:rsidR="004F7592" w:rsidRDefault="003A6ABD" w:rsidP="000D41B9">
      <w:pPr>
        <w:pStyle w:val="Sansinterligne"/>
        <w:jc w:val="both"/>
      </w:pPr>
      <w:r>
        <w:t>Excel propose également un outil pour effacer les bordures non désirées d’une manière « m</w:t>
      </w:r>
      <w:r>
        <w:t>a</w:t>
      </w:r>
      <w:r>
        <w:t>nuelle », comme avec une gomme.</w:t>
      </w:r>
    </w:p>
    <w:p w:rsidR="003A6ABD" w:rsidRDefault="003A6ABD" w:rsidP="000D41B9">
      <w:pPr>
        <w:pStyle w:val="Sansinterligne"/>
        <w:jc w:val="both"/>
      </w:pPr>
      <w:r>
        <w:t xml:space="preserve">Activez l’onglet </w:t>
      </w:r>
      <w:r w:rsidRPr="00596599">
        <w:rPr>
          <w:b/>
        </w:rPr>
        <w:t>Accueil</w:t>
      </w:r>
      <w:r>
        <w:t xml:space="preserve"> et ouvrez la liste associée à l’outil </w:t>
      </w:r>
      <w:r w:rsidRPr="003A6ABD">
        <w:rPr>
          <w:noProof/>
          <w:lang w:eastAsia="fr-FR"/>
        </w:rPr>
        <w:drawing>
          <wp:inline distT="0" distB="0" distL="0" distR="0">
            <wp:extent cx="272943" cy="186748"/>
            <wp:effectExtent l="1905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41163" t="9716" r="56302" b="87203"/>
                    <a:stretch>
                      <a:fillRect/>
                    </a:stretch>
                  </pic:blipFill>
                  <pic:spPr bwMode="auto">
                    <a:xfrm>
                      <a:off x="0" y="0"/>
                      <a:ext cx="277404" cy="189800"/>
                    </a:xfrm>
                    <a:prstGeom prst="rect">
                      <a:avLst/>
                    </a:prstGeom>
                    <a:noFill/>
                    <a:ln w="9525">
                      <a:noFill/>
                      <a:miter lim="800000"/>
                      <a:headEnd/>
                      <a:tailEnd/>
                    </a:ln>
                  </pic:spPr>
                </pic:pic>
              </a:graphicData>
            </a:graphic>
          </wp:inline>
        </w:drawing>
      </w:r>
      <w:r>
        <w:t xml:space="preserve"> du groupe </w:t>
      </w:r>
      <w:r w:rsidRPr="00596599">
        <w:rPr>
          <w:b/>
        </w:rPr>
        <w:t>Police</w:t>
      </w:r>
      <w:r>
        <w:t xml:space="preserve"> puis activez l’option </w:t>
      </w:r>
      <w:r w:rsidRPr="00596599">
        <w:rPr>
          <w:b/>
        </w:rPr>
        <w:t>Effacer les bordures</w:t>
      </w:r>
      <w:r>
        <w:t>.</w:t>
      </w:r>
    </w:p>
    <w:p w:rsidR="003A6ABD" w:rsidRDefault="003A6ABD" w:rsidP="000D41B9">
      <w:pPr>
        <w:pStyle w:val="Sansinterligne"/>
        <w:jc w:val="both"/>
      </w:pPr>
      <w:r>
        <w:t>Le pointeur de la souris ainsi que l’outil prennent l’aspect d’une gomme.</w:t>
      </w:r>
    </w:p>
    <w:p w:rsidR="003A6ABD" w:rsidRDefault="003A6ABD" w:rsidP="000D41B9">
      <w:pPr>
        <w:pStyle w:val="Sansinterligne"/>
        <w:jc w:val="both"/>
      </w:pPr>
      <w:r>
        <w:t>Pointez chaque trait à supprimer et cliquez dessus ou faites un cliqué-glissé sur les traits à effacer.</w:t>
      </w:r>
    </w:p>
    <w:p w:rsidR="003A6ABD" w:rsidRDefault="003A6ABD" w:rsidP="000D41B9">
      <w:pPr>
        <w:pStyle w:val="Sansinterligne"/>
        <w:jc w:val="both"/>
      </w:pPr>
      <w:r>
        <w:t xml:space="preserve">Appuyez sur la touche </w:t>
      </w:r>
      <w:r w:rsidRPr="00596599">
        <w:rPr>
          <w:b/>
        </w:rPr>
        <w:t>ECHAP</w:t>
      </w:r>
      <w:r>
        <w:t xml:space="preserve"> lorsque vous souhaitez arrêter le processus.</w:t>
      </w:r>
    </w:p>
    <w:p w:rsidR="00FC627F" w:rsidRDefault="00FC627F" w:rsidP="000D41B9">
      <w:pPr>
        <w:pStyle w:val="Sansinterligne"/>
        <w:jc w:val="both"/>
      </w:pPr>
    </w:p>
    <w:p w:rsidR="00D1216E" w:rsidRPr="001C1118" w:rsidRDefault="00E75212" w:rsidP="000D41B9">
      <w:pPr>
        <w:shd w:val="clear" w:color="auto" w:fill="C2D69B" w:themeFill="accent3" w:themeFillTint="99"/>
        <w:jc w:val="both"/>
        <w:rPr>
          <w:b/>
          <w:shadow/>
          <w:color w:val="76923C" w:themeColor="accent3" w:themeShade="BF"/>
          <w:sz w:val="28"/>
        </w:rPr>
      </w:pPr>
      <w:r>
        <w:rPr>
          <w:b/>
          <w:shadow/>
          <w:color w:val="76923C" w:themeColor="accent3" w:themeShade="BF"/>
          <w:sz w:val="28"/>
        </w:rPr>
        <w:t>Copier un format</w:t>
      </w:r>
    </w:p>
    <w:p w:rsidR="00946D74" w:rsidRDefault="00F65405" w:rsidP="000D41B9">
      <w:pPr>
        <w:pStyle w:val="Sansinterligne"/>
        <w:jc w:val="both"/>
      </w:pPr>
      <w:r>
        <w:t xml:space="preserve">Sélectionnez </w:t>
      </w:r>
      <w:r w:rsidR="00CB2139">
        <w:t>la ou les cellules qui contiennent les formats à copier</w:t>
      </w:r>
      <w:r>
        <w:t>.</w:t>
      </w:r>
    </w:p>
    <w:p w:rsidR="00F65405" w:rsidRDefault="00F65405" w:rsidP="000D41B9">
      <w:pPr>
        <w:pStyle w:val="Sansinterligne"/>
        <w:jc w:val="both"/>
      </w:pPr>
      <w:r>
        <w:t xml:space="preserve">Cliquez sur l’onglet </w:t>
      </w:r>
      <w:r w:rsidRPr="005E1453">
        <w:rPr>
          <w:b/>
        </w:rPr>
        <w:t>Accueil</w:t>
      </w:r>
      <w:r>
        <w:t>.</w:t>
      </w:r>
    </w:p>
    <w:p w:rsidR="00CB2139" w:rsidRDefault="00F65405" w:rsidP="000D41B9">
      <w:pPr>
        <w:pStyle w:val="Sansinterligne"/>
        <w:jc w:val="both"/>
      </w:pPr>
      <w:r>
        <w:t xml:space="preserve">Si vous souhaitez </w:t>
      </w:r>
      <w:r w:rsidR="00CB2139">
        <w:t xml:space="preserve">recopier le format, cliquez sur l’outil Reproduire la mise en forme situé dans le groupe </w:t>
      </w:r>
      <w:r w:rsidR="00CB2139" w:rsidRPr="00596599">
        <w:rPr>
          <w:b/>
        </w:rPr>
        <w:t>Presse papiers</w:t>
      </w:r>
      <w:r w:rsidR="00CB2139">
        <w:t> ; si le format doit être copié plusieurs fois, faites un double clic sur l’outil.</w:t>
      </w:r>
    </w:p>
    <w:p w:rsidR="004F669E" w:rsidRDefault="004F669E" w:rsidP="000D41B9">
      <w:pPr>
        <w:pStyle w:val="Sansinterligne"/>
        <w:jc w:val="both"/>
      </w:pPr>
    </w:p>
    <w:p w:rsidR="00CB2139" w:rsidRDefault="00CB2139" w:rsidP="000D41B9">
      <w:pPr>
        <w:pStyle w:val="Sansinterligne"/>
        <w:jc w:val="both"/>
      </w:pPr>
      <w:r>
        <w:lastRenderedPageBreak/>
        <w:t>Le pinceau apparaît à côté du pointeur de la souris.</w:t>
      </w:r>
    </w:p>
    <w:p w:rsidR="00CB2139" w:rsidRDefault="00CB2139" w:rsidP="000D41B9">
      <w:pPr>
        <w:pStyle w:val="Sansinterligne"/>
        <w:jc w:val="both"/>
      </w:pPr>
      <w:r>
        <w:t>Sélectionnez chaque plage de cellules concernée par les formats.</w:t>
      </w:r>
    </w:p>
    <w:p w:rsidR="00CB2139" w:rsidRDefault="00CB2139" w:rsidP="000D41B9">
      <w:pPr>
        <w:pStyle w:val="Sansinterligne"/>
        <w:jc w:val="both"/>
      </w:pPr>
      <w:r>
        <w:t xml:space="preserve">Si vous avez fait un double clic sur l’outil, appuyez ensuite sur la touche </w:t>
      </w:r>
      <w:r w:rsidRPr="00596599">
        <w:rPr>
          <w:b/>
        </w:rPr>
        <w:t>ECHAP</w:t>
      </w:r>
      <w:r>
        <w:t xml:space="preserve"> pour désactiver cette fonction.</w:t>
      </w:r>
    </w:p>
    <w:p w:rsidR="00CB2139" w:rsidRDefault="00CB2139" w:rsidP="000D41B9">
      <w:pPr>
        <w:pStyle w:val="Sansinterligne"/>
        <w:jc w:val="both"/>
      </w:pPr>
    </w:p>
    <w:p w:rsidR="008747F5" w:rsidRPr="001C1118" w:rsidRDefault="004F669E" w:rsidP="000D41B9">
      <w:pPr>
        <w:shd w:val="clear" w:color="auto" w:fill="C2D69B" w:themeFill="accent3" w:themeFillTint="99"/>
        <w:jc w:val="both"/>
        <w:rPr>
          <w:b/>
          <w:shadow/>
          <w:color w:val="76923C" w:themeColor="accent3" w:themeShade="BF"/>
          <w:sz w:val="28"/>
        </w:rPr>
      </w:pPr>
      <w:r>
        <w:rPr>
          <w:b/>
          <w:shadow/>
          <w:color w:val="76923C" w:themeColor="accent3" w:themeShade="BF"/>
          <w:sz w:val="28"/>
        </w:rPr>
        <w:t xml:space="preserve">Insérer </w:t>
      </w:r>
      <w:r w:rsidR="00CB2139">
        <w:rPr>
          <w:b/>
          <w:shadow/>
          <w:color w:val="76923C" w:themeColor="accent3" w:themeShade="BF"/>
          <w:sz w:val="28"/>
        </w:rPr>
        <w:t>la date/l’heure système dans une cellule</w:t>
      </w:r>
    </w:p>
    <w:p w:rsidR="004F669E" w:rsidRDefault="00CB2139" w:rsidP="000D41B9">
      <w:pPr>
        <w:pStyle w:val="Sansinterligne"/>
        <w:jc w:val="both"/>
      </w:pPr>
      <w:r>
        <w:t>Nous souhaitons insérer la date du jour dans une cellule.</w:t>
      </w:r>
    </w:p>
    <w:p w:rsidR="00CB2139" w:rsidRDefault="00CB2139" w:rsidP="000D41B9">
      <w:pPr>
        <w:pStyle w:val="Sansinterligne"/>
        <w:jc w:val="both"/>
      </w:pPr>
      <w:r>
        <w:t>Activez la cellule dans laquelle elle doit apparaître.</w:t>
      </w:r>
    </w:p>
    <w:p w:rsidR="00C34CD3" w:rsidRDefault="00C34CD3" w:rsidP="000D41B9">
      <w:pPr>
        <w:pStyle w:val="Sansinterligne"/>
        <w:jc w:val="both"/>
      </w:pPr>
      <w:r>
        <w:t>Pour insérer la date et/ou l’heure système, mises à jour à chaque ouverture du classeur, utilisez l’une des 2 fonctions suivantes :</w:t>
      </w:r>
    </w:p>
    <w:p w:rsidR="00C34CD3" w:rsidRDefault="00C34CD3" w:rsidP="000D41B9">
      <w:pPr>
        <w:pStyle w:val="Sansinterligne"/>
        <w:jc w:val="both"/>
      </w:pPr>
      <w:r w:rsidRPr="00596599">
        <w:rPr>
          <w:b/>
        </w:rPr>
        <w:t>-AUJOURDHUI()</w:t>
      </w:r>
      <w:r w:rsidRPr="00596599">
        <w:rPr>
          <w:b/>
        </w:rPr>
        <w:tab/>
      </w:r>
      <w:r>
        <w:tab/>
        <w:t>Pour insérer la date</w:t>
      </w:r>
    </w:p>
    <w:p w:rsidR="00C34CD3" w:rsidRDefault="00C34CD3" w:rsidP="000D41B9">
      <w:pPr>
        <w:pStyle w:val="Sansinterligne"/>
        <w:jc w:val="both"/>
      </w:pPr>
      <w:r w:rsidRPr="00596599">
        <w:rPr>
          <w:b/>
        </w:rPr>
        <w:t>-MAINTENANT()</w:t>
      </w:r>
      <w:r>
        <w:tab/>
      </w:r>
      <w:r w:rsidR="00657837">
        <w:tab/>
      </w:r>
      <w:r>
        <w:t>Pour insérer la date et l’heure.</w:t>
      </w:r>
    </w:p>
    <w:p w:rsidR="00C34CD3" w:rsidRDefault="00C34CD3" w:rsidP="000D41B9">
      <w:pPr>
        <w:pStyle w:val="Sansinterligne"/>
        <w:jc w:val="both"/>
      </w:pPr>
      <w:r>
        <w:t>Pour insérer la date du jour et/ou l’heure système statiques, c'est-à-dire fixes, utilisez l’un des ra</w:t>
      </w:r>
      <w:r>
        <w:t>c</w:t>
      </w:r>
      <w:r>
        <w:t>courcis-clavier suivants puis validez :</w:t>
      </w:r>
    </w:p>
    <w:p w:rsidR="00C34CD3" w:rsidRDefault="00C34CD3" w:rsidP="000D41B9">
      <w:pPr>
        <w:pStyle w:val="Sansinterligne"/>
        <w:jc w:val="both"/>
      </w:pPr>
      <w:r w:rsidRPr="00596599">
        <w:rPr>
          <w:b/>
        </w:rPr>
        <w:t>CTRL ;</w:t>
      </w:r>
      <w:r>
        <w:tab/>
      </w:r>
      <w:r>
        <w:tab/>
      </w:r>
      <w:r>
        <w:tab/>
      </w:r>
      <w:r>
        <w:tab/>
        <w:t>Pour insérer la date</w:t>
      </w:r>
    </w:p>
    <w:p w:rsidR="00C34CD3" w:rsidRDefault="00C34CD3" w:rsidP="000D41B9">
      <w:pPr>
        <w:pStyle w:val="Sansinterligne"/>
        <w:jc w:val="both"/>
      </w:pPr>
      <w:r w:rsidRPr="00596599">
        <w:rPr>
          <w:b/>
        </w:rPr>
        <w:t>CTRL :</w:t>
      </w:r>
      <w:r w:rsidRPr="00596599">
        <w:rPr>
          <w:b/>
        </w:rPr>
        <w:tab/>
      </w:r>
      <w:r>
        <w:tab/>
      </w:r>
      <w:r>
        <w:tab/>
      </w:r>
      <w:r>
        <w:tab/>
        <w:t>Pour insérer l’heure</w:t>
      </w:r>
    </w:p>
    <w:p w:rsidR="00C34CD3" w:rsidRDefault="00C34CD3" w:rsidP="000D41B9">
      <w:pPr>
        <w:pStyle w:val="Sansinterligne"/>
        <w:jc w:val="both"/>
      </w:pPr>
      <w:r w:rsidRPr="00596599">
        <w:rPr>
          <w:b/>
        </w:rPr>
        <w:t>CTRL ; ESPACE CTRL :</w:t>
      </w:r>
      <w:r>
        <w:t xml:space="preserve"> </w:t>
      </w:r>
      <w:r>
        <w:tab/>
      </w:r>
      <w:r>
        <w:tab/>
        <w:t>Pour insérer la date suivie de l’heure.</w:t>
      </w:r>
    </w:p>
    <w:p w:rsidR="00C34CD3" w:rsidRDefault="00C34CD3" w:rsidP="000D41B9">
      <w:pPr>
        <w:pStyle w:val="Sansinterligne"/>
        <w:jc w:val="both"/>
      </w:pPr>
      <w:r>
        <w:t xml:space="preserve">Puis faites </w:t>
      </w:r>
      <w:r w:rsidRPr="00596599">
        <w:rPr>
          <w:b/>
        </w:rPr>
        <w:t>ECHAP</w:t>
      </w:r>
      <w:r>
        <w:t xml:space="preserve"> pour ne pas valider.</w:t>
      </w:r>
    </w:p>
    <w:p w:rsidR="00620B04" w:rsidRDefault="00620B04" w:rsidP="000D41B9">
      <w:pPr>
        <w:pStyle w:val="Sansinterligne"/>
        <w:jc w:val="both"/>
      </w:pPr>
    </w:p>
    <w:p w:rsidR="004E0C0D" w:rsidRPr="001C1118" w:rsidRDefault="00C34CD3" w:rsidP="00C34CD3">
      <w:pPr>
        <w:keepNext/>
        <w:shd w:val="clear" w:color="auto" w:fill="C2D69B" w:themeFill="accent3" w:themeFillTint="99"/>
        <w:jc w:val="both"/>
        <w:rPr>
          <w:b/>
          <w:shadow/>
          <w:color w:val="76923C" w:themeColor="accent3" w:themeShade="BF"/>
          <w:sz w:val="28"/>
        </w:rPr>
      </w:pPr>
      <w:r>
        <w:rPr>
          <w:b/>
          <w:shadow/>
          <w:color w:val="76923C" w:themeColor="accent3" w:themeShade="BF"/>
          <w:sz w:val="28"/>
        </w:rPr>
        <w:t>Utiliser la saisie semi-automatique de fonction</w:t>
      </w:r>
    </w:p>
    <w:p w:rsidR="00647839" w:rsidRDefault="00C34CD3" w:rsidP="00C34CD3">
      <w:pPr>
        <w:pStyle w:val="Sansinterligne"/>
        <w:keepNext/>
        <w:jc w:val="both"/>
      </w:pPr>
      <w:r>
        <w:t xml:space="preserve">Nous souhaitons en fait insérer la fonction </w:t>
      </w:r>
      <w:r w:rsidRPr="00596599">
        <w:rPr>
          <w:b/>
        </w:rPr>
        <w:t>AUJOURDHUI ()</w:t>
      </w:r>
      <w:r>
        <w:t> ; vous allez constater qu’Excel vous aide lorsque vous insérez une fonction.</w:t>
      </w:r>
    </w:p>
    <w:p w:rsidR="00C34CD3" w:rsidRDefault="00C34CD3" w:rsidP="00C34CD3">
      <w:pPr>
        <w:pStyle w:val="Sansinterligne"/>
        <w:keepNext/>
        <w:jc w:val="both"/>
      </w:pPr>
      <w:r>
        <w:t xml:space="preserve">Cette manipulation vous permet de saisir vous-même une fonction, sans passer par </w:t>
      </w:r>
      <w:r w:rsidRPr="00596599">
        <w:rPr>
          <w:b/>
        </w:rPr>
        <w:t>l’Assistant fon</w:t>
      </w:r>
      <w:r w:rsidRPr="00596599">
        <w:rPr>
          <w:b/>
        </w:rPr>
        <w:t>c</w:t>
      </w:r>
      <w:r w:rsidRPr="00596599">
        <w:rPr>
          <w:b/>
        </w:rPr>
        <w:t>tion</w:t>
      </w:r>
      <w:r>
        <w:t>, tout en étant aidé par Excel afin de limiter les erreurs de syntaxe et les fautes de frappe.</w:t>
      </w:r>
    </w:p>
    <w:p w:rsidR="00C34CD3" w:rsidRDefault="00C34CD3" w:rsidP="00C34CD3">
      <w:pPr>
        <w:pStyle w:val="Sansinterligne"/>
        <w:keepNext/>
        <w:jc w:val="both"/>
      </w:pPr>
      <w:r>
        <w:t>Activez la cellule dans laquelle vous voulez entrer la formule et y voir le résultat.</w:t>
      </w:r>
    </w:p>
    <w:p w:rsidR="00C34CD3" w:rsidRDefault="00C34CD3" w:rsidP="00C34CD3">
      <w:pPr>
        <w:pStyle w:val="Sansinterligne"/>
        <w:keepNext/>
        <w:jc w:val="both"/>
      </w:pPr>
      <w:r>
        <w:t xml:space="preserve">Saisissez le signe </w:t>
      </w:r>
      <w:r w:rsidRPr="00596599">
        <w:rPr>
          <w:b/>
        </w:rPr>
        <w:t>=</w:t>
      </w:r>
      <w:r>
        <w:t xml:space="preserve"> et les 1ères lettres de la fonction.</w:t>
      </w:r>
    </w:p>
    <w:p w:rsidR="00C34CD3" w:rsidRDefault="00C34CD3" w:rsidP="00C34CD3">
      <w:pPr>
        <w:pStyle w:val="Sansinterligne"/>
        <w:keepNext/>
        <w:jc w:val="both"/>
      </w:pPr>
      <w:r>
        <w:t xml:space="preserve">Ici, tapez </w:t>
      </w:r>
      <w:r w:rsidRPr="00596599">
        <w:rPr>
          <w:b/>
        </w:rPr>
        <w:t>=A</w:t>
      </w:r>
      <w:r>
        <w:t>.</w:t>
      </w:r>
    </w:p>
    <w:p w:rsidR="00C34CD3" w:rsidRDefault="00C34CD3" w:rsidP="00C34CD3">
      <w:pPr>
        <w:pStyle w:val="Sansinterligne"/>
        <w:keepNext/>
        <w:jc w:val="both"/>
      </w:pPr>
      <w:r>
        <w:t>Dès la saisie de la 1</w:t>
      </w:r>
      <w:r w:rsidRPr="00C34CD3">
        <w:rPr>
          <w:vertAlign w:val="superscript"/>
        </w:rPr>
        <w:t>ère</w:t>
      </w:r>
      <w:r>
        <w:t xml:space="preserve"> lettre, Excel affiche la liste des fonctions commençant par cette lettre.</w:t>
      </w:r>
    </w:p>
    <w:p w:rsidR="00C34CD3" w:rsidRDefault="00C34CD3" w:rsidP="00C34CD3">
      <w:pPr>
        <w:pStyle w:val="Sansinterligne"/>
        <w:keepNext/>
        <w:jc w:val="both"/>
      </w:pPr>
      <w:r>
        <w:t xml:space="preserve">Continuez de saisir le nom de la fonction ou faites un double clic sur le nom </w:t>
      </w:r>
      <w:r w:rsidR="00C225AC">
        <w:t>qui apparaît dans la liste puis indiquez les arguments.</w:t>
      </w:r>
    </w:p>
    <w:p w:rsidR="00C225AC" w:rsidRDefault="00C225AC" w:rsidP="00C34CD3">
      <w:pPr>
        <w:pStyle w:val="Sansinterligne"/>
        <w:keepNext/>
        <w:jc w:val="both"/>
      </w:pPr>
      <w:r>
        <w:t xml:space="preserve">Ici, tapez </w:t>
      </w:r>
      <w:r w:rsidRPr="00596599">
        <w:rPr>
          <w:b/>
        </w:rPr>
        <w:t>U</w:t>
      </w:r>
      <w:r>
        <w:t xml:space="preserve">. Cela suffit à Excel pour la reconnaître. Faites un double clic sur </w:t>
      </w:r>
      <w:r w:rsidRPr="00596599">
        <w:rPr>
          <w:b/>
        </w:rPr>
        <w:t>AUJOURDHUI</w:t>
      </w:r>
      <w:r>
        <w:t>.</w:t>
      </w:r>
    </w:p>
    <w:p w:rsidR="00C225AC" w:rsidRDefault="00C225AC" w:rsidP="00C34CD3">
      <w:pPr>
        <w:pStyle w:val="Sansinterligne"/>
        <w:keepNext/>
        <w:jc w:val="both"/>
      </w:pPr>
      <w:r>
        <w:t>Au fur et à mesure de la saisie, des infos-bulles vous guident dans l’élaboration de la formule.</w:t>
      </w:r>
    </w:p>
    <w:p w:rsidR="00C225AC" w:rsidRDefault="00C225AC" w:rsidP="00C34CD3">
      <w:pPr>
        <w:pStyle w:val="Sansinterligne"/>
        <w:keepNext/>
        <w:jc w:val="both"/>
      </w:pPr>
      <w:r>
        <w:t xml:space="preserve">N’oubliez pas de terminer </w:t>
      </w:r>
      <w:r w:rsidR="006B4638">
        <w:t>la</w:t>
      </w:r>
      <w:r>
        <w:t xml:space="preserve"> formule par la saisie du signe </w:t>
      </w:r>
      <w:r w:rsidRPr="00596599">
        <w:rPr>
          <w:b/>
        </w:rPr>
        <w:t>)</w:t>
      </w:r>
      <w:r>
        <w:t>.</w:t>
      </w:r>
    </w:p>
    <w:p w:rsidR="00C225AC" w:rsidRDefault="00C225AC" w:rsidP="00C34CD3">
      <w:pPr>
        <w:pStyle w:val="Sansinterligne"/>
        <w:keepNext/>
        <w:jc w:val="both"/>
      </w:pPr>
      <w:r>
        <w:t>Validez.</w:t>
      </w:r>
    </w:p>
    <w:p w:rsidR="00647839" w:rsidRDefault="00647839" w:rsidP="000D41B9">
      <w:pPr>
        <w:pStyle w:val="Sansinterligne"/>
        <w:jc w:val="both"/>
      </w:pPr>
    </w:p>
    <w:p w:rsidR="00156861" w:rsidRPr="001C1118" w:rsidRDefault="00C225AC" w:rsidP="000D41B9">
      <w:pPr>
        <w:shd w:val="clear" w:color="auto" w:fill="C2D69B" w:themeFill="accent3" w:themeFillTint="99"/>
        <w:jc w:val="both"/>
        <w:rPr>
          <w:b/>
          <w:shadow/>
          <w:color w:val="76923C" w:themeColor="accent3" w:themeShade="BF"/>
          <w:sz w:val="28"/>
        </w:rPr>
      </w:pPr>
      <w:r>
        <w:rPr>
          <w:b/>
          <w:shadow/>
          <w:color w:val="76923C" w:themeColor="accent3" w:themeShade="BF"/>
          <w:sz w:val="28"/>
        </w:rPr>
        <w:t>Formater des dates/heures</w:t>
      </w:r>
    </w:p>
    <w:p w:rsidR="00647839" w:rsidRDefault="00C225AC" w:rsidP="000D41B9">
      <w:pPr>
        <w:pStyle w:val="Sansinterligne"/>
        <w:jc w:val="both"/>
      </w:pPr>
      <w:r>
        <w:t>La mise en forme au format d’une heure ou d’une date peut être changée.</w:t>
      </w:r>
    </w:p>
    <w:p w:rsidR="00C225AC" w:rsidRDefault="00C225AC" w:rsidP="000D41B9">
      <w:pPr>
        <w:pStyle w:val="Sansinterligne"/>
        <w:jc w:val="both"/>
      </w:pPr>
      <w:r>
        <w:t>Sélectionnez les cellules contenant les dates et/ou les heures à formater.</w:t>
      </w:r>
    </w:p>
    <w:p w:rsidR="00C225AC" w:rsidRDefault="00C225AC" w:rsidP="000D41B9">
      <w:pPr>
        <w:pStyle w:val="Sansinterligne"/>
        <w:jc w:val="both"/>
      </w:pPr>
      <w:r>
        <w:t xml:space="preserve">Activez l’onglet </w:t>
      </w:r>
      <w:r w:rsidRPr="00657837">
        <w:rPr>
          <w:b/>
        </w:rPr>
        <w:t>Accueil</w:t>
      </w:r>
      <w:r>
        <w:t xml:space="preserve"> et cliquez sur la liste </w:t>
      </w:r>
      <w:r w:rsidRPr="00657837">
        <w:rPr>
          <w:b/>
        </w:rPr>
        <w:t>Format</w:t>
      </w:r>
      <w:r>
        <w:t xml:space="preserve"> </w:t>
      </w:r>
      <w:r w:rsidRPr="00657837">
        <w:rPr>
          <w:b/>
        </w:rPr>
        <w:t>de</w:t>
      </w:r>
      <w:r>
        <w:t xml:space="preserve"> </w:t>
      </w:r>
      <w:r w:rsidRPr="00657837">
        <w:rPr>
          <w:b/>
        </w:rPr>
        <w:t>nombre</w:t>
      </w:r>
      <w:r>
        <w:t xml:space="preserve"> du groupe </w:t>
      </w:r>
      <w:r w:rsidRPr="00657837">
        <w:rPr>
          <w:b/>
        </w:rPr>
        <w:t>Nombre</w:t>
      </w:r>
      <w:r>
        <w:t>.</w:t>
      </w:r>
    </w:p>
    <w:p w:rsidR="00C225AC" w:rsidRDefault="00C225AC" w:rsidP="000D41B9">
      <w:pPr>
        <w:pStyle w:val="Sansinterligne"/>
        <w:jc w:val="both"/>
      </w:pPr>
      <w:r>
        <w:t xml:space="preserve">Choisissez le format </w:t>
      </w:r>
      <w:r w:rsidRPr="00596599">
        <w:rPr>
          <w:b/>
        </w:rPr>
        <w:t>Date courte</w:t>
      </w:r>
      <w:r>
        <w:t xml:space="preserve">, </w:t>
      </w:r>
      <w:r w:rsidRPr="00596599">
        <w:rPr>
          <w:b/>
        </w:rPr>
        <w:t>Date longue</w:t>
      </w:r>
      <w:r>
        <w:t xml:space="preserve"> ou </w:t>
      </w:r>
      <w:r w:rsidRPr="00596599">
        <w:rPr>
          <w:b/>
        </w:rPr>
        <w:t>Heure</w:t>
      </w:r>
      <w:r>
        <w:t>.</w:t>
      </w:r>
    </w:p>
    <w:p w:rsidR="00C225AC" w:rsidRDefault="00C225AC" w:rsidP="000D41B9">
      <w:pPr>
        <w:pStyle w:val="Sansinterligne"/>
        <w:jc w:val="both"/>
      </w:pPr>
    </w:p>
    <w:p w:rsidR="00003F14" w:rsidRPr="001C1118" w:rsidRDefault="00003F14" w:rsidP="00003F14">
      <w:pPr>
        <w:shd w:val="clear" w:color="auto" w:fill="C2D69B" w:themeFill="accent3" w:themeFillTint="99"/>
        <w:jc w:val="both"/>
        <w:rPr>
          <w:b/>
          <w:shadow/>
          <w:color w:val="76923C" w:themeColor="accent3" w:themeShade="BF"/>
          <w:sz w:val="28"/>
        </w:rPr>
      </w:pPr>
      <w:r>
        <w:rPr>
          <w:b/>
          <w:shadow/>
          <w:color w:val="76923C" w:themeColor="accent3" w:themeShade="BF"/>
          <w:sz w:val="28"/>
        </w:rPr>
        <w:t>Créer une série de données simple</w:t>
      </w:r>
    </w:p>
    <w:p w:rsidR="00003F14" w:rsidRDefault="00003F14" w:rsidP="000D41B9">
      <w:pPr>
        <w:pStyle w:val="Sansinterligne"/>
        <w:jc w:val="both"/>
      </w:pPr>
      <w:r>
        <w:t>Plutôt que de saisir les autres mois, utilisons la fonctionnalité appelée « recopie incrémentée » afin de créer une série de données simple, c'est-à-dire une suite logique de valeurs.</w:t>
      </w:r>
    </w:p>
    <w:p w:rsidR="00003F14" w:rsidRDefault="00003F14" w:rsidP="000D41B9">
      <w:pPr>
        <w:pStyle w:val="Sansinterligne"/>
        <w:jc w:val="both"/>
      </w:pPr>
      <w:r>
        <w:t>Ce type de série permet d’afficher des valeurs successives avec un incrément égal à une unité.</w:t>
      </w:r>
    </w:p>
    <w:p w:rsidR="00003F14" w:rsidRDefault="00003F14" w:rsidP="000D41B9">
      <w:pPr>
        <w:pStyle w:val="Sansinterligne"/>
        <w:jc w:val="both"/>
      </w:pPr>
      <w:r>
        <w:t>Saisissez la 1</w:t>
      </w:r>
      <w:r w:rsidRPr="00003F14">
        <w:rPr>
          <w:vertAlign w:val="superscript"/>
        </w:rPr>
        <w:t>ère</w:t>
      </w:r>
      <w:r>
        <w:t xml:space="preserve"> valeur de la série.</w:t>
      </w:r>
    </w:p>
    <w:p w:rsidR="00003F14" w:rsidRDefault="00003F14" w:rsidP="000D41B9">
      <w:pPr>
        <w:pStyle w:val="Sansinterligne"/>
        <w:jc w:val="both"/>
      </w:pPr>
      <w:r>
        <w:lastRenderedPageBreak/>
        <w:t>Faites glisser la poignée de recopie de cette cellule jusqu’à la cellule d’affichage de la dernière valeur vers le bas ou vers la droite pour remplir en ordre croissant, vers le haut ou vers la gauche pour re</w:t>
      </w:r>
      <w:r>
        <w:t>m</w:t>
      </w:r>
      <w:r>
        <w:t>plir en ordre décroissant.</w:t>
      </w:r>
    </w:p>
    <w:p w:rsidR="00003F14" w:rsidRDefault="00003F14" w:rsidP="000D41B9">
      <w:pPr>
        <w:pStyle w:val="Sansinterligne"/>
        <w:jc w:val="both"/>
      </w:pPr>
      <w:r>
        <w:t xml:space="preserve">Juste après avoir créé votre série, le bouton </w:t>
      </w:r>
      <w:r w:rsidRPr="00596599">
        <w:rPr>
          <w:b/>
        </w:rPr>
        <w:t>Options de recopie incrémentée</w:t>
      </w:r>
      <w:r>
        <w:t xml:space="preserve"> </w:t>
      </w:r>
      <w:r w:rsidR="00596599">
        <w:rPr>
          <w:noProof/>
          <w:lang w:eastAsia="fr-FR"/>
        </w:rPr>
        <w:drawing>
          <wp:inline distT="0" distB="0" distL="0" distR="0">
            <wp:extent cx="280495" cy="192093"/>
            <wp:effectExtent l="19050" t="0" r="5255" b="0"/>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0216" t="51422" r="77444" b="45734"/>
                    <a:stretch>
                      <a:fillRect/>
                    </a:stretch>
                  </pic:blipFill>
                  <pic:spPr bwMode="auto">
                    <a:xfrm>
                      <a:off x="0" y="0"/>
                      <a:ext cx="280518" cy="192109"/>
                    </a:xfrm>
                    <a:prstGeom prst="rect">
                      <a:avLst/>
                    </a:prstGeom>
                    <a:noFill/>
                    <a:ln w="9525">
                      <a:noFill/>
                      <a:miter lim="800000"/>
                      <a:headEnd/>
                      <a:tailEnd/>
                    </a:ln>
                  </pic:spPr>
                </pic:pic>
              </a:graphicData>
            </a:graphic>
          </wp:inline>
        </w:drawing>
      </w:r>
      <w:r>
        <w:t>apparaît</w:t>
      </w:r>
      <w:r w:rsidRPr="00003F14">
        <w:t xml:space="preserve"> </w:t>
      </w:r>
      <w:r>
        <w:t>dans le coin inférieur droit de la série.</w:t>
      </w:r>
    </w:p>
    <w:p w:rsidR="00003F14" w:rsidRDefault="00003F14" w:rsidP="000D41B9">
      <w:pPr>
        <w:pStyle w:val="Sansinterligne"/>
        <w:jc w:val="both"/>
      </w:pPr>
      <w:r>
        <w:t xml:space="preserve">Si vous souhaitez modifier le type de copie ou d’incrémentation selon le type de série, cliquez sur le bouton </w:t>
      </w:r>
      <w:r w:rsidRPr="00596599">
        <w:rPr>
          <w:b/>
        </w:rPr>
        <w:t>Options de recopie incrémentée</w:t>
      </w:r>
      <w:r w:rsidR="00CE5891">
        <w:t xml:space="preserve"> </w:t>
      </w:r>
      <w:r w:rsidRPr="00003F14">
        <w:rPr>
          <w:noProof/>
          <w:lang w:eastAsia="fr-FR"/>
        </w:rPr>
        <w:drawing>
          <wp:inline distT="0" distB="0" distL="0" distR="0">
            <wp:extent cx="1010610" cy="522514"/>
            <wp:effectExtent l="19050" t="0" r="0" b="0"/>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0216" t="51422" r="62223" b="32464"/>
                    <a:stretch>
                      <a:fillRect/>
                    </a:stretch>
                  </pic:blipFill>
                  <pic:spPr bwMode="auto">
                    <a:xfrm>
                      <a:off x="0" y="0"/>
                      <a:ext cx="1010610" cy="522514"/>
                    </a:xfrm>
                    <a:prstGeom prst="rect">
                      <a:avLst/>
                    </a:prstGeom>
                    <a:noFill/>
                    <a:ln w="9525">
                      <a:noFill/>
                      <a:miter lim="800000"/>
                      <a:headEnd/>
                      <a:tailEnd/>
                    </a:ln>
                  </pic:spPr>
                </pic:pic>
              </a:graphicData>
            </a:graphic>
          </wp:inline>
        </w:drawing>
      </w:r>
      <w:r w:rsidR="00CE5891">
        <w:t xml:space="preserve"> et choisissez l’option adéquate.</w:t>
      </w:r>
    </w:p>
    <w:p w:rsidR="00CE5891" w:rsidRDefault="00CE5891" w:rsidP="000D41B9">
      <w:pPr>
        <w:pStyle w:val="Sansinterligne"/>
        <w:jc w:val="both"/>
      </w:pPr>
      <w:r>
        <w:t>Vous pouvez créer une série de données de dates, d’heures, de mois, de jours, d’un mélange de textes et de valeurs numériques.</w:t>
      </w:r>
    </w:p>
    <w:p w:rsidR="00CE5891" w:rsidRDefault="00CE5891" w:rsidP="000D41B9">
      <w:pPr>
        <w:pStyle w:val="Sansinterligne"/>
        <w:jc w:val="both"/>
      </w:pPr>
    </w:p>
    <w:p w:rsidR="00DC63CC" w:rsidRDefault="00DC63CC" w:rsidP="000D41B9">
      <w:pPr>
        <w:pStyle w:val="Sansinterligne"/>
        <w:jc w:val="both"/>
      </w:pPr>
    </w:p>
    <w:p w:rsidR="000D41B9" w:rsidRDefault="00A43D41" w:rsidP="000D41B9">
      <w:pPr>
        <w:shd w:val="clear" w:color="auto" w:fill="C2D69B" w:themeFill="accent3" w:themeFillTint="99"/>
        <w:jc w:val="both"/>
        <w:rPr>
          <w:b/>
          <w:shadow/>
          <w:color w:val="76923C" w:themeColor="accent3" w:themeShade="BF"/>
          <w:sz w:val="28"/>
        </w:rPr>
      </w:pPr>
      <w:r>
        <w:rPr>
          <w:b/>
          <w:shadow/>
          <w:color w:val="76923C" w:themeColor="accent3" w:themeShade="BF"/>
          <w:sz w:val="28"/>
        </w:rPr>
        <w:t>Exercice</w:t>
      </w:r>
      <w:r w:rsidR="00264693">
        <w:rPr>
          <w:b/>
          <w:shadow/>
          <w:color w:val="76923C" w:themeColor="accent3" w:themeShade="BF"/>
          <w:sz w:val="28"/>
        </w:rPr>
        <w:t xml:space="preserve"> 1</w:t>
      </w:r>
    </w:p>
    <w:p w:rsidR="000D41B9" w:rsidRDefault="00203A2E" w:rsidP="000D41B9">
      <w:pPr>
        <w:pStyle w:val="Sansinterligne"/>
      </w:pPr>
      <w:r>
        <w:t>Commencez par créer un nouveau classeur puis saisissez les données suivantes :</w:t>
      </w:r>
    </w:p>
    <w:p w:rsidR="00203A2E" w:rsidRDefault="00203A2E" w:rsidP="000D41B9">
      <w:pPr>
        <w:pStyle w:val="Sansinterligne"/>
      </w:pPr>
      <w:r>
        <w:rPr>
          <w:noProof/>
          <w:lang w:eastAsia="fr-FR"/>
        </w:rPr>
        <w:drawing>
          <wp:inline distT="0" distB="0" distL="0" distR="0">
            <wp:extent cx="3646234" cy="3203581"/>
            <wp:effectExtent l="19050" t="0" r="0" b="0"/>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t="18009" r="58437" b="17062"/>
                    <a:stretch>
                      <a:fillRect/>
                    </a:stretch>
                  </pic:blipFill>
                  <pic:spPr bwMode="auto">
                    <a:xfrm>
                      <a:off x="0" y="0"/>
                      <a:ext cx="3646232" cy="3203579"/>
                    </a:xfrm>
                    <a:prstGeom prst="rect">
                      <a:avLst/>
                    </a:prstGeom>
                    <a:noFill/>
                    <a:ln w="9525">
                      <a:noFill/>
                      <a:miter lim="800000"/>
                      <a:headEnd/>
                      <a:tailEnd/>
                    </a:ln>
                  </pic:spPr>
                </pic:pic>
              </a:graphicData>
            </a:graphic>
          </wp:inline>
        </w:drawing>
      </w:r>
    </w:p>
    <w:p w:rsidR="00203A2E" w:rsidRDefault="00203A2E" w:rsidP="000D41B9">
      <w:pPr>
        <w:pStyle w:val="Sansinterligne"/>
      </w:pPr>
    </w:p>
    <w:p w:rsidR="00203A2E" w:rsidRDefault="00203A2E" w:rsidP="000D41B9">
      <w:pPr>
        <w:pStyle w:val="Sansinterligne"/>
      </w:pPr>
      <w:r>
        <w:t>Complétez-le par l’insertion des séries de données suivantes :</w:t>
      </w:r>
    </w:p>
    <w:p w:rsidR="00203A2E" w:rsidRDefault="00203A2E" w:rsidP="000D41B9">
      <w:pPr>
        <w:pStyle w:val="Sansinterligne"/>
      </w:pPr>
    </w:p>
    <w:p w:rsidR="00203A2E" w:rsidRDefault="009A3C81" w:rsidP="000D41B9">
      <w:pPr>
        <w:pStyle w:val="Sansinterligne"/>
      </w:pPr>
      <w:r>
        <w:rPr>
          <w:noProof/>
          <w:lang w:eastAsia="fr-FR"/>
        </w:rPr>
        <w:lastRenderedPageBreak/>
        <w:drawing>
          <wp:inline distT="0" distB="0" distL="0" distR="0">
            <wp:extent cx="3469501" cy="3086263"/>
            <wp:effectExtent l="19050" t="0" r="0" b="0"/>
            <wp:docPr id="2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t="18483" r="58304" b="15640"/>
                    <a:stretch>
                      <a:fillRect/>
                    </a:stretch>
                  </pic:blipFill>
                  <pic:spPr bwMode="auto">
                    <a:xfrm>
                      <a:off x="0" y="0"/>
                      <a:ext cx="3469503" cy="3086264"/>
                    </a:xfrm>
                    <a:prstGeom prst="rect">
                      <a:avLst/>
                    </a:prstGeom>
                    <a:noFill/>
                    <a:ln w="9525">
                      <a:noFill/>
                      <a:miter lim="800000"/>
                      <a:headEnd/>
                      <a:tailEnd/>
                    </a:ln>
                  </pic:spPr>
                </pic:pic>
              </a:graphicData>
            </a:graphic>
          </wp:inline>
        </w:drawing>
      </w:r>
    </w:p>
    <w:p w:rsidR="00203A2E" w:rsidRDefault="00203A2E" w:rsidP="000D41B9">
      <w:pPr>
        <w:pStyle w:val="Sansinterligne"/>
      </w:pPr>
    </w:p>
    <w:p w:rsidR="00203A2E" w:rsidRDefault="00203A2E" w:rsidP="008A7DAF">
      <w:pPr>
        <w:pStyle w:val="Sansinterligne"/>
        <w:jc w:val="both"/>
      </w:pPr>
      <w:r>
        <w:t>En cellule A2, insérez la date système (non mise à jour) et formatez-le en date longue.</w:t>
      </w:r>
    </w:p>
    <w:p w:rsidR="00203A2E" w:rsidRDefault="00203A2E" w:rsidP="008A7DAF">
      <w:pPr>
        <w:pStyle w:val="Sansinterligne"/>
        <w:jc w:val="both"/>
      </w:pPr>
      <w:r>
        <w:t>Réalisez les calculs dans le 1</w:t>
      </w:r>
      <w:r w:rsidRPr="00203A2E">
        <w:rPr>
          <w:vertAlign w:val="superscript"/>
        </w:rPr>
        <w:t>er</w:t>
      </w:r>
      <w:r>
        <w:t xml:space="preserve"> tableau.</w:t>
      </w:r>
    </w:p>
    <w:p w:rsidR="00203A2E" w:rsidRDefault="00203A2E" w:rsidP="008A7DAF">
      <w:pPr>
        <w:pStyle w:val="Sansinterligne"/>
        <w:jc w:val="both"/>
      </w:pPr>
      <w:r>
        <w:t>Complétez le 2</w:t>
      </w:r>
      <w:r w:rsidRPr="00203A2E">
        <w:rPr>
          <w:vertAlign w:val="superscript"/>
        </w:rPr>
        <w:t>nd</w:t>
      </w:r>
      <w:r>
        <w:t xml:space="preserve"> tableau par le calcul des recettes pour chaque menu et chaque jour.</w:t>
      </w:r>
    </w:p>
    <w:p w:rsidR="00203A2E" w:rsidRDefault="00203A2E" w:rsidP="008A7DAF">
      <w:pPr>
        <w:pStyle w:val="Sansinterligne"/>
        <w:jc w:val="both"/>
      </w:pPr>
      <w:r>
        <w:t>Toujours pour ce 2</w:t>
      </w:r>
      <w:r w:rsidRPr="00203A2E">
        <w:rPr>
          <w:vertAlign w:val="superscript"/>
        </w:rPr>
        <w:t>nd</w:t>
      </w:r>
      <w:r>
        <w:t xml:space="preserve"> tableau, réalisez les calculs demandés sur les lignes 2</w:t>
      </w:r>
      <w:r w:rsidR="004675B8">
        <w:t>5</w:t>
      </w:r>
      <w:r>
        <w:t xml:space="preserve"> à 2</w:t>
      </w:r>
      <w:r w:rsidR="004675B8">
        <w:t>9</w:t>
      </w:r>
      <w:r>
        <w:t xml:space="preserve"> et en colonne G.</w:t>
      </w:r>
    </w:p>
    <w:p w:rsidR="00203A2E" w:rsidRDefault="00203A2E" w:rsidP="008A7DAF">
      <w:pPr>
        <w:pStyle w:val="Sansinterligne"/>
        <w:jc w:val="both"/>
      </w:pPr>
      <w:r>
        <w:t>Formatez les données adéquates en euros.</w:t>
      </w:r>
    </w:p>
    <w:p w:rsidR="00203A2E" w:rsidRDefault="00203A2E" w:rsidP="008A7DAF">
      <w:pPr>
        <w:pStyle w:val="Sansinterligne"/>
        <w:jc w:val="both"/>
      </w:pPr>
      <w:r>
        <w:t>Insérez des lignes et modifiez la présentation de ces tableaux en vous aidant des indications su</w:t>
      </w:r>
      <w:r>
        <w:t>i</w:t>
      </w:r>
      <w:r>
        <w:t>vantes :</w:t>
      </w:r>
    </w:p>
    <w:p w:rsidR="00203A2E" w:rsidRDefault="00203A2E" w:rsidP="008A7DAF">
      <w:pPr>
        <w:pStyle w:val="Sansinterligne"/>
        <w:jc w:val="both"/>
      </w:pPr>
      <w:r>
        <w:t xml:space="preserve">-sur les cellules A1 à C2 : police </w:t>
      </w:r>
      <w:proofErr w:type="spellStart"/>
      <w:r>
        <w:t>Britannic</w:t>
      </w:r>
      <w:proofErr w:type="spellEnd"/>
      <w:r>
        <w:t xml:space="preserve"> Bold, taille 12, caractères en blanc, fond des cellules en bleu.</w:t>
      </w:r>
    </w:p>
    <w:p w:rsidR="00203A2E" w:rsidRDefault="00203A2E" w:rsidP="008A7DAF">
      <w:pPr>
        <w:pStyle w:val="Sansinterligne"/>
        <w:jc w:val="both"/>
      </w:pPr>
      <w:r>
        <w:t xml:space="preserve">-sur les cellules A4 à F5 : motif de fond des cellules, contour bleu épais, traits </w:t>
      </w:r>
      <w:r w:rsidR="008A7DAF">
        <w:t>int</w:t>
      </w:r>
      <w:r>
        <w:t>érieurs fins et bleus.</w:t>
      </w:r>
    </w:p>
    <w:p w:rsidR="009A3C81" w:rsidRDefault="009A3C81" w:rsidP="008A7DAF">
      <w:pPr>
        <w:pStyle w:val="Sansinterligne"/>
        <w:jc w:val="both"/>
      </w:pPr>
      <w:r>
        <w:t>-les cellules des lignes 7, 15, 17, 25 et 27 à 29 sont remplies d’un dégradé bleu et blanc et entourées d’un double trait bleu ; les caractères sont en gras et l’alignement de certaines cellules a été modifié.</w:t>
      </w:r>
    </w:p>
    <w:p w:rsidR="009A3C81" w:rsidRPr="000D41B9" w:rsidRDefault="00040831" w:rsidP="000D41B9">
      <w:pPr>
        <w:pStyle w:val="Sansinterligne"/>
      </w:pPr>
      <w:r>
        <w:rPr>
          <w:noProof/>
          <w:lang w:eastAsia="fr-FR"/>
        </w:rPr>
        <w:pict>
          <v:rect id="_x0000_s1040" style="position:absolute;margin-left:228pt;margin-top:252.3pt;width:23.6pt;height:7.15pt;z-index:251672576" stroked="f"/>
        </w:pict>
      </w:r>
      <w:r>
        <w:rPr>
          <w:noProof/>
          <w:lang w:eastAsia="fr-FR"/>
        </w:rPr>
        <w:pict>
          <v:rect id="_x0000_s1039" style="position:absolute;margin-left:228pt;margin-top:241.85pt;width:23.6pt;height:7.15pt;z-index:251671552" stroked="f"/>
        </w:pict>
      </w:r>
      <w:r>
        <w:rPr>
          <w:noProof/>
          <w:lang w:eastAsia="fr-FR"/>
        </w:rPr>
        <w:pict>
          <v:rect id="_x0000_s1038" style="position:absolute;margin-left:193.55pt;margin-top:252.3pt;width:23.6pt;height:7.15pt;z-index:251670528" stroked="f"/>
        </w:pict>
      </w:r>
      <w:r>
        <w:rPr>
          <w:noProof/>
          <w:lang w:eastAsia="fr-FR"/>
        </w:rPr>
        <w:pict>
          <v:rect id="_x0000_s1037" style="position:absolute;margin-left:193.55pt;margin-top:241.85pt;width:23.6pt;height:7.15pt;z-index:251669504" stroked="f"/>
        </w:pict>
      </w:r>
      <w:r>
        <w:rPr>
          <w:noProof/>
          <w:lang w:eastAsia="fr-FR"/>
        </w:rPr>
        <w:pict>
          <v:rect id="_x0000_s1036" style="position:absolute;margin-left:159.1pt;margin-top:252.3pt;width:23.6pt;height:7.15pt;z-index:251668480" stroked="f"/>
        </w:pict>
      </w:r>
      <w:r>
        <w:rPr>
          <w:noProof/>
          <w:lang w:eastAsia="fr-FR"/>
        </w:rPr>
        <w:pict>
          <v:rect id="_x0000_s1035" style="position:absolute;margin-left:159.1pt;margin-top:241.85pt;width:23.6pt;height:7.15pt;z-index:251667456" stroked="f"/>
        </w:pict>
      </w:r>
      <w:r>
        <w:rPr>
          <w:noProof/>
          <w:lang w:eastAsia="fr-FR"/>
        </w:rPr>
        <w:pict>
          <v:rect id="_x0000_s1034" style="position:absolute;margin-left:123.4pt;margin-top:252.3pt;width:23.6pt;height:7.15pt;z-index:251666432" stroked="f"/>
        </w:pict>
      </w:r>
      <w:r>
        <w:rPr>
          <w:noProof/>
          <w:lang w:eastAsia="fr-FR"/>
        </w:rPr>
        <w:pict>
          <v:rect id="_x0000_s1033" style="position:absolute;margin-left:123.4pt;margin-top:241.85pt;width:23.6pt;height:7.15pt;z-index:251665408" stroked="f"/>
        </w:pict>
      </w:r>
      <w:r>
        <w:rPr>
          <w:noProof/>
          <w:lang w:eastAsia="fr-FR"/>
        </w:rPr>
        <w:pict>
          <v:rect id="_x0000_s1032" style="position:absolute;margin-left:87.7pt;margin-top:252.3pt;width:23.6pt;height:7.15pt;z-index:251664384" stroked="f"/>
        </w:pict>
      </w:r>
      <w:r>
        <w:rPr>
          <w:noProof/>
          <w:lang w:eastAsia="fr-FR"/>
        </w:rPr>
        <w:pict>
          <v:rect id="_x0000_s1031" style="position:absolute;margin-left:87.7pt;margin-top:241.85pt;width:23.6pt;height:7.15pt;z-index:251663360" stroked="f"/>
        </w:pict>
      </w:r>
      <w:r>
        <w:rPr>
          <w:noProof/>
          <w:lang w:eastAsia="fr-FR"/>
        </w:rPr>
        <w:pict>
          <v:rect id="_x0000_s1030" style="position:absolute;margin-left:228pt;margin-top:231.6pt;width:23.6pt;height:7.15pt;z-index:251662336" stroked="f"/>
        </w:pict>
      </w:r>
      <w:r>
        <w:rPr>
          <w:noProof/>
          <w:lang w:eastAsia="fr-FR"/>
        </w:rPr>
        <w:pict>
          <v:rect id="_x0000_s1029" style="position:absolute;margin-left:193.55pt;margin-top:231.6pt;width:23.6pt;height:7.15pt;z-index:251661312" stroked="f"/>
        </w:pict>
      </w:r>
      <w:r>
        <w:rPr>
          <w:noProof/>
          <w:lang w:eastAsia="fr-FR"/>
        </w:rPr>
        <w:pict>
          <v:rect id="_x0000_s1028" style="position:absolute;margin-left:159.1pt;margin-top:231.6pt;width:23.6pt;height:7.15pt;z-index:251660288" stroked="f"/>
        </w:pict>
      </w:r>
      <w:r>
        <w:rPr>
          <w:noProof/>
          <w:lang w:eastAsia="fr-FR"/>
        </w:rPr>
        <w:pict>
          <v:rect id="_x0000_s1027" style="position:absolute;margin-left:123.4pt;margin-top:231.6pt;width:23.6pt;height:7.15pt;z-index:251659264" stroked="f"/>
        </w:pict>
      </w:r>
      <w:r>
        <w:rPr>
          <w:noProof/>
          <w:lang w:eastAsia="fr-FR"/>
        </w:rPr>
        <w:pict>
          <v:rect id="_x0000_s1026" style="position:absolute;margin-left:87.7pt;margin-top:231.6pt;width:23.6pt;height:7.15pt;z-index:251658240" stroked="f"/>
        </w:pict>
      </w:r>
      <w:r w:rsidR="009A3C81">
        <w:rPr>
          <w:noProof/>
          <w:lang w:eastAsia="fr-FR"/>
        </w:rPr>
        <w:drawing>
          <wp:inline distT="0" distB="0" distL="0" distR="0">
            <wp:extent cx="3869071" cy="3518193"/>
            <wp:effectExtent l="19050" t="0" r="0" b="0"/>
            <wp:docPr id="2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t="16114" r="56569" b="13744"/>
                    <a:stretch>
                      <a:fillRect/>
                    </a:stretch>
                  </pic:blipFill>
                  <pic:spPr bwMode="auto">
                    <a:xfrm>
                      <a:off x="0" y="0"/>
                      <a:ext cx="3869071" cy="3518193"/>
                    </a:xfrm>
                    <a:prstGeom prst="rect">
                      <a:avLst/>
                    </a:prstGeom>
                    <a:noFill/>
                    <a:ln w="9525">
                      <a:noFill/>
                      <a:miter lim="800000"/>
                      <a:headEnd/>
                      <a:tailEnd/>
                    </a:ln>
                  </pic:spPr>
                </pic:pic>
              </a:graphicData>
            </a:graphic>
          </wp:inline>
        </w:drawing>
      </w:r>
    </w:p>
    <w:sectPr w:rsidR="009A3C81" w:rsidRPr="000D41B9" w:rsidSect="000419C6">
      <w:headerReference w:type="default" r:id="rId1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600B" w:rsidRDefault="004E600B" w:rsidP="005745C2">
      <w:pPr>
        <w:spacing w:after="0" w:line="240" w:lineRule="auto"/>
      </w:pPr>
      <w:r>
        <w:separator/>
      </w:r>
    </w:p>
  </w:endnote>
  <w:endnote w:type="continuationSeparator" w:id="0">
    <w:p w:rsidR="004E600B" w:rsidRDefault="004E600B" w:rsidP="005745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600B" w:rsidRDefault="004E600B" w:rsidP="005745C2">
      <w:pPr>
        <w:spacing w:after="0" w:line="240" w:lineRule="auto"/>
      </w:pPr>
      <w:r>
        <w:separator/>
      </w:r>
    </w:p>
  </w:footnote>
  <w:footnote w:type="continuationSeparator" w:id="0">
    <w:p w:rsidR="004E600B" w:rsidRDefault="004E600B" w:rsidP="005745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45C2" w:rsidRPr="001F0FD1" w:rsidRDefault="001F0FD1">
    <w:pPr>
      <w:pStyle w:val="En-tte"/>
      <w:rPr>
        <w:i/>
      </w:rPr>
    </w:pPr>
    <w:r w:rsidRPr="001F0FD1">
      <w:rPr>
        <w:i/>
      </w:rPr>
      <w:t>Gestion administrative – BTS SP3S</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3E4D802"/>
    <w:lvl w:ilvl="0">
      <w:start w:val="1"/>
      <w:numFmt w:val="bullet"/>
      <w:pStyle w:val="Listepuces"/>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09"/>
  <w:autoHyphenation/>
  <w:hyphenationZone w:val="425"/>
  <w:characterSpacingControl w:val="doNotCompress"/>
  <w:footnotePr>
    <w:footnote w:id="-1"/>
    <w:footnote w:id="0"/>
  </w:footnotePr>
  <w:endnotePr>
    <w:endnote w:id="-1"/>
    <w:endnote w:id="0"/>
  </w:endnotePr>
  <w:compat/>
  <w:rsids>
    <w:rsidRoot w:val="004624A3"/>
    <w:rsid w:val="00000979"/>
    <w:rsid w:val="00003F14"/>
    <w:rsid w:val="00010A00"/>
    <w:rsid w:val="00030AFA"/>
    <w:rsid w:val="00033312"/>
    <w:rsid w:val="00040831"/>
    <w:rsid w:val="000419C6"/>
    <w:rsid w:val="00051866"/>
    <w:rsid w:val="00097334"/>
    <w:rsid w:val="000B0779"/>
    <w:rsid w:val="000D41B9"/>
    <w:rsid w:val="000E1306"/>
    <w:rsid w:val="0012189C"/>
    <w:rsid w:val="00121E23"/>
    <w:rsid w:val="001242A4"/>
    <w:rsid w:val="00126716"/>
    <w:rsid w:val="00137F7D"/>
    <w:rsid w:val="00140894"/>
    <w:rsid w:val="00156861"/>
    <w:rsid w:val="00197E1E"/>
    <w:rsid w:val="001B3367"/>
    <w:rsid w:val="001B57DD"/>
    <w:rsid w:val="001C1118"/>
    <w:rsid w:val="001D0B5C"/>
    <w:rsid w:val="001D0C10"/>
    <w:rsid w:val="001F0FD1"/>
    <w:rsid w:val="001F34B2"/>
    <w:rsid w:val="001F7501"/>
    <w:rsid w:val="00203A2E"/>
    <w:rsid w:val="002071F9"/>
    <w:rsid w:val="00243A09"/>
    <w:rsid w:val="00264693"/>
    <w:rsid w:val="002C6E2A"/>
    <w:rsid w:val="002D08D8"/>
    <w:rsid w:val="002D5329"/>
    <w:rsid w:val="002D5A98"/>
    <w:rsid w:val="00310E39"/>
    <w:rsid w:val="00311214"/>
    <w:rsid w:val="00316F23"/>
    <w:rsid w:val="00347776"/>
    <w:rsid w:val="00347840"/>
    <w:rsid w:val="0038545B"/>
    <w:rsid w:val="003A4D6F"/>
    <w:rsid w:val="003A6ABD"/>
    <w:rsid w:val="003D2C00"/>
    <w:rsid w:val="003E6889"/>
    <w:rsid w:val="00434FC3"/>
    <w:rsid w:val="00437371"/>
    <w:rsid w:val="00437C2E"/>
    <w:rsid w:val="00453B5D"/>
    <w:rsid w:val="004624A3"/>
    <w:rsid w:val="004675B8"/>
    <w:rsid w:val="004816EB"/>
    <w:rsid w:val="004A620E"/>
    <w:rsid w:val="004E09F1"/>
    <w:rsid w:val="004E0C0D"/>
    <w:rsid w:val="004E4486"/>
    <w:rsid w:val="004E600B"/>
    <w:rsid w:val="004F1B97"/>
    <w:rsid w:val="004F669E"/>
    <w:rsid w:val="004F7592"/>
    <w:rsid w:val="00507535"/>
    <w:rsid w:val="00514759"/>
    <w:rsid w:val="00517EB1"/>
    <w:rsid w:val="0056708F"/>
    <w:rsid w:val="005745C2"/>
    <w:rsid w:val="00584DA9"/>
    <w:rsid w:val="00587A22"/>
    <w:rsid w:val="00596599"/>
    <w:rsid w:val="005B4436"/>
    <w:rsid w:val="005D688D"/>
    <w:rsid w:val="005E1453"/>
    <w:rsid w:val="005E33DB"/>
    <w:rsid w:val="005E614E"/>
    <w:rsid w:val="005F7801"/>
    <w:rsid w:val="00613C0D"/>
    <w:rsid w:val="0061635F"/>
    <w:rsid w:val="00620B04"/>
    <w:rsid w:val="00627154"/>
    <w:rsid w:val="00641567"/>
    <w:rsid w:val="00647839"/>
    <w:rsid w:val="00655CF3"/>
    <w:rsid w:val="00656886"/>
    <w:rsid w:val="00657837"/>
    <w:rsid w:val="00661C37"/>
    <w:rsid w:val="00676781"/>
    <w:rsid w:val="0068052F"/>
    <w:rsid w:val="006A77C3"/>
    <w:rsid w:val="006B4638"/>
    <w:rsid w:val="006B4AD1"/>
    <w:rsid w:val="006B4B2B"/>
    <w:rsid w:val="006E38AA"/>
    <w:rsid w:val="006F132E"/>
    <w:rsid w:val="00711360"/>
    <w:rsid w:val="00715ABC"/>
    <w:rsid w:val="00730848"/>
    <w:rsid w:val="00751B8A"/>
    <w:rsid w:val="0077167E"/>
    <w:rsid w:val="007A1135"/>
    <w:rsid w:val="007A1ECD"/>
    <w:rsid w:val="007B50C2"/>
    <w:rsid w:val="007B6939"/>
    <w:rsid w:val="007C15B0"/>
    <w:rsid w:val="007E76FE"/>
    <w:rsid w:val="008041DA"/>
    <w:rsid w:val="008043C6"/>
    <w:rsid w:val="00814BAB"/>
    <w:rsid w:val="00825099"/>
    <w:rsid w:val="0083471A"/>
    <w:rsid w:val="00844AB8"/>
    <w:rsid w:val="00853D02"/>
    <w:rsid w:val="008747F5"/>
    <w:rsid w:val="00894AFD"/>
    <w:rsid w:val="00894BE5"/>
    <w:rsid w:val="008A7DAF"/>
    <w:rsid w:val="008C54AA"/>
    <w:rsid w:val="008D28AD"/>
    <w:rsid w:val="008E144E"/>
    <w:rsid w:val="008F387F"/>
    <w:rsid w:val="00911A80"/>
    <w:rsid w:val="00930110"/>
    <w:rsid w:val="0093689A"/>
    <w:rsid w:val="00946D74"/>
    <w:rsid w:val="00954D06"/>
    <w:rsid w:val="00964929"/>
    <w:rsid w:val="009726A2"/>
    <w:rsid w:val="00981052"/>
    <w:rsid w:val="009A3C81"/>
    <w:rsid w:val="009B2D74"/>
    <w:rsid w:val="009B2F06"/>
    <w:rsid w:val="009F5275"/>
    <w:rsid w:val="00A31F38"/>
    <w:rsid w:val="00A33367"/>
    <w:rsid w:val="00A43D41"/>
    <w:rsid w:val="00A549E7"/>
    <w:rsid w:val="00A663E0"/>
    <w:rsid w:val="00A705E0"/>
    <w:rsid w:val="00A948AC"/>
    <w:rsid w:val="00A976D3"/>
    <w:rsid w:val="00AC0862"/>
    <w:rsid w:val="00AD7C7B"/>
    <w:rsid w:val="00AD7E21"/>
    <w:rsid w:val="00AE6078"/>
    <w:rsid w:val="00AF227F"/>
    <w:rsid w:val="00B259B8"/>
    <w:rsid w:val="00B4643B"/>
    <w:rsid w:val="00B474A0"/>
    <w:rsid w:val="00B555F9"/>
    <w:rsid w:val="00B64844"/>
    <w:rsid w:val="00B733EE"/>
    <w:rsid w:val="00B75B2F"/>
    <w:rsid w:val="00B914B7"/>
    <w:rsid w:val="00BC1C25"/>
    <w:rsid w:val="00BC5FB1"/>
    <w:rsid w:val="00BC7F43"/>
    <w:rsid w:val="00BF0C37"/>
    <w:rsid w:val="00BF4571"/>
    <w:rsid w:val="00C07168"/>
    <w:rsid w:val="00C13A15"/>
    <w:rsid w:val="00C21D42"/>
    <w:rsid w:val="00C225AC"/>
    <w:rsid w:val="00C3101C"/>
    <w:rsid w:val="00C34CD3"/>
    <w:rsid w:val="00C4107F"/>
    <w:rsid w:val="00C50453"/>
    <w:rsid w:val="00C70F8E"/>
    <w:rsid w:val="00C77ADE"/>
    <w:rsid w:val="00C96791"/>
    <w:rsid w:val="00CB0667"/>
    <w:rsid w:val="00CB2139"/>
    <w:rsid w:val="00CE143D"/>
    <w:rsid w:val="00CE5891"/>
    <w:rsid w:val="00CE7576"/>
    <w:rsid w:val="00D04139"/>
    <w:rsid w:val="00D1216E"/>
    <w:rsid w:val="00D2586E"/>
    <w:rsid w:val="00D32802"/>
    <w:rsid w:val="00D3612F"/>
    <w:rsid w:val="00D41946"/>
    <w:rsid w:val="00D4379C"/>
    <w:rsid w:val="00D51D20"/>
    <w:rsid w:val="00D675EC"/>
    <w:rsid w:val="00D70513"/>
    <w:rsid w:val="00D72828"/>
    <w:rsid w:val="00D83719"/>
    <w:rsid w:val="00D956E9"/>
    <w:rsid w:val="00DB480D"/>
    <w:rsid w:val="00DC3F9F"/>
    <w:rsid w:val="00DC63CC"/>
    <w:rsid w:val="00DD3669"/>
    <w:rsid w:val="00DD576D"/>
    <w:rsid w:val="00DD5FFC"/>
    <w:rsid w:val="00E270AF"/>
    <w:rsid w:val="00E41328"/>
    <w:rsid w:val="00E625EE"/>
    <w:rsid w:val="00E75212"/>
    <w:rsid w:val="00E7631D"/>
    <w:rsid w:val="00E949CE"/>
    <w:rsid w:val="00EB03B6"/>
    <w:rsid w:val="00EC5F91"/>
    <w:rsid w:val="00EC7265"/>
    <w:rsid w:val="00EC7631"/>
    <w:rsid w:val="00ED49CA"/>
    <w:rsid w:val="00ED6066"/>
    <w:rsid w:val="00EF6FAC"/>
    <w:rsid w:val="00F1096E"/>
    <w:rsid w:val="00F14D80"/>
    <w:rsid w:val="00F15516"/>
    <w:rsid w:val="00F22FF0"/>
    <w:rsid w:val="00F2617D"/>
    <w:rsid w:val="00F30ADD"/>
    <w:rsid w:val="00F41577"/>
    <w:rsid w:val="00F41835"/>
    <w:rsid w:val="00F467A8"/>
    <w:rsid w:val="00F64B6D"/>
    <w:rsid w:val="00F65405"/>
    <w:rsid w:val="00F94845"/>
    <w:rsid w:val="00FA2FE9"/>
    <w:rsid w:val="00FB7EA2"/>
    <w:rsid w:val="00FC31B5"/>
    <w:rsid w:val="00FC46F7"/>
    <w:rsid w:val="00FC627F"/>
    <w:rsid w:val="00FD1D42"/>
    <w:rsid w:val="00FD7F26"/>
    <w:rsid w:val="00FE1F44"/>
    <w:rsid w:val="00FF0C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9C6"/>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4784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47840"/>
    <w:rPr>
      <w:rFonts w:ascii="Tahoma" w:hAnsi="Tahoma" w:cs="Tahoma"/>
      <w:sz w:val="16"/>
      <w:szCs w:val="16"/>
    </w:rPr>
  </w:style>
  <w:style w:type="paragraph" w:styleId="Sansinterligne">
    <w:name w:val="No Spacing"/>
    <w:uiPriority w:val="1"/>
    <w:qFormat/>
    <w:rsid w:val="001C1118"/>
    <w:pPr>
      <w:spacing w:after="0" w:line="240" w:lineRule="auto"/>
    </w:pPr>
  </w:style>
  <w:style w:type="table" w:styleId="Grilledutableau">
    <w:name w:val="Table Grid"/>
    <w:basedOn w:val="TableauNormal"/>
    <w:uiPriority w:val="59"/>
    <w:rsid w:val="008F387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epuces">
    <w:name w:val="List Bullet"/>
    <w:basedOn w:val="Normal"/>
    <w:uiPriority w:val="99"/>
    <w:unhideWhenUsed/>
    <w:rsid w:val="00751B8A"/>
    <w:pPr>
      <w:numPr>
        <w:numId w:val="1"/>
      </w:numPr>
      <w:contextualSpacing/>
    </w:pPr>
  </w:style>
  <w:style w:type="paragraph" w:styleId="En-tte">
    <w:name w:val="header"/>
    <w:basedOn w:val="Normal"/>
    <w:link w:val="En-tteCar"/>
    <w:uiPriority w:val="99"/>
    <w:semiHidden/>
    <w:unhideWhenUsed/>
    <w:rsid w:val="005745C2"/>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745C2"/>
  </w:style>
  <w:style w:type="paragraph" w:styleId="Pieddepage">
    <w:name w:val="footer"/>
    <w:basedOn w:val="Normal"/>
    <w:link w:val="PieddepageCar"/>
    <w:uiPriority w:val="99"/>
    <w:semiHidden/>
    <w:unhideWhenUsed/>
    <w:rsid w:val="005745C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745C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5DD275A1-600B-4BEC-9B61-B31EC6D4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1448</Words>
  <Characters>7966</Characters>
  <Application>Microsoft Office Word</Application>
  <DocSecurity>0</DocSecurity>
  <Lines>66</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 Aymar</dc:creator>
  <cp:lastModifiedBy>HP</cp:lastModifiedBy>
  <cp:revision>9</cp:revision>
  <cp:lastPrinted>2019-09-06T11:25:00Z</cp:lastPrinted>
  <dcterms:created xsi:type="dcterms:W3CDTF">2016-05-07T06:34:00Z</dcterms:created>
  <dcterms:modified xsi:type="dcterms:W3CDTF">2019-09-06T11:26:00Z</dcterms:modified>
</cp:coreProperties>
</file>